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36"/>
          <w:szCs w:val="36"/>
          <w:highlight w:val="none"/>
        </w:rPr>
      </w:pPr>
      <w:bookmarkStart w:id="12" w:name="_GoBack"/>
      <w:r>
        <w:rPr>
          <w:rFonts w:hint="eastAsia"/>
          <w:b/>
          <w:color w:val="auto"/>
          <w:sz w:val="48"/>
          <w:szCs w:val="48"/>
          <w:highlight w:val="none"/>
          <w:lang w:eastAsia="zh-CN"/>
        </w:rPr>
        <w:t>仪征市扬子文旅控股集团有限公</w:t>
      </w:r>
      <w:bookmarkEnd w:id="12"/>
      <w:r>
        <w:rPr>
          <w:rFonts w:hint="eastAsia"/>
          <w:b/>
          <w:color w:val="auto"/>
          <w:sz w:val="48"/>
          <w:szCs w:val="48"/>
          <w:highlight w:val="none"/>
          <w:lang w:eastAsia="zh-CN"/>
        </w:rPr>
        <w:t>司</w:t>
      </w:r>
      <w:r>
        <w:rPr>
          <w:rFonts w:hint="eastAsia"/>
          <w:b/>
          <w:color w:val="auto"/>
          <w:sz w:val="48"/>
          <w:szCs w:val="48"/>
          <w:highlight w:val="none"/>
        </w:rPr>
        <w:t>员工补充医疗保险采购</w:t>
      </w:r>
    </w:p>
    <w:p>
      <w:pPr>
        <w:spacing w:line="360" w:lineRule="auto"/>
        <w:jc w:val="center"/>
        <w:rPr>
          <w:b/>
          <w:color w:val="auto"/>
          <w:sz w:val="36"/>
          <w:szCs w:val="36"/>
          <w:highlight w:val="none"/>
        </w:rPr>
      </w:pPr>
    </w:p>
    <w:p>
      <w:pPr>
        <w:spacing w:line="360" w:lineRule="auto"/>
        <w:jc w:val="center"/>
        <w:rPr>
          <w:b/>
          <w:color w:val="auto"/>
          <w:sz w:val="36"/>
          <w:szCs w:val="36"/>
          <w:highlight w:val="none"/>
        </w:rPr>
      </w:pPr>
    </w:p>
    <w:p>
      <w:pPr>
        <w:spacing w:line="360" w:lineRule="auto"/>
        <w:jc w:val="center"/>
        <w:rPr>
          <w:b/>
          <w:color w:val="auto"/>
          <w:sz w:val="52"/>
          <w:szCs w:val="52"/>
          <w:highlight w:val="none"/>
        </w:rPr>
      </w:pPr>
    </w:p>
    <w:p>
      <w:pPr>
        <w:spacing w:line="360" w:lineRule="auto"/>
        <w:jc w:val="center"/>
        <w:rPr>
          <w:b/>
          <w:color w:val="auto"/>
          <w:sz w:val="52"/>
          <w:szCs w:val="52"/>
          <w:highlight w:val="none"/>
        </w:rPr>
      </w:pPr>
    </w:p>
    <w:p>
      <w:pPr>
        <w:spacing w:line="360" w:lineRule="auto"/>
        <w:jc w:val="center"/>
        <w:rPr>
          <w:b/>
          <w:color w:val="auto"/>
          <w:sz w:val="52"/>
          <w:szCs w:val="52"/>
          <w:highlight w:val="none"/>
        </w:rPr>
      </w:pPr>
      <w:r>
        <w:rPr>
          <w:b/>
          <w:color w:val="auto"/>
          <w:sz w:val="52"/>
          <w:szCs w:val="52"/>
          <w:highlight w:val="none"/>
        </w:rPr>
        <w:t>招标文件</w:t>
      </w:r>
    </w:p>
    <w:p>
      <w:pPr>
        <w:pStyle w:val="23"/>
        <w:rPr>
          <w:rFonts w:ascii="Times New Roman" w:hAnsi="Times New Roman"/>
          <w:color w:val="auto"/>
          <w:highlight w:val="none"/>
        </w:rPr>
      </w:pPr>
    </w:p>
    <w:p>
      <w:pPr>
        <w:jc w:val="center"/>
        <w:rPr>
          <w:b/>
          <w:color w:val="auto"/>
          <w:sz w:val="36"/>
          <w:highlight w:val="none"/>
        </w:rPr>
      </w:pPr>
    </w:p>
    <w:p>
      <w:pPr>
        <w:jc w:val="center"/>
        <w:rPr>
          <w:color w:val="auto"/>
          <w:sz w:val="36"/>
          <w:highlight w:val="none"/>
        </w:rPr>
      </w:pPr>
    </w:p>
    <w:p>
      <w:pPr>
        <w:pStyle w:val="18"/>
        <w:rPr>
          <w:rFonts w:ascii="Times New Roman" w:hAnsi="Times New Roman"/>
          <w:color w:val="auto"/>
          <w:sz w:val="36"/>
          <w:highlight w:val="none"/>
        </w:rPr>
      </w:pPr>
    </w:p>
    <w:p>
      <w:pPr>
        <w:pStyle w:val="18"/>
        <w:rPr>
          <w:rFonts w:ascii="Times New Roman" w:hAnsi="Times New Roman"/>
          <w:color w:val="auto"/>
          <w:sz w:val="36"/>
          <w:highlight w:val="none"/>
        </w:rPr>
      </w:pPr>
    </w:p>
    <w:p>
      <w:pPr>
        <w:spacing w:line="360" w:lineRule="auto"/>
        <w:rPr>
          <w:b/>
          <w:bCs/>
          <w:color w:val="auto"/>
          <w:w w:val="90"/>
          <w:kern w:val="0"/>
          <w:sz w:val="30"/>
          <w:szCs w:val="30"/>
          <w:highlight w:val="none"/>
        </w:rPr>
      </w:pPr>
    </w:p>
    <w:p>
      <w:pPr>
        <w:spacing w:line="360" w:lineRule="auto"/>
        <w:ind w:firstLine="1080" w:firstLineChars="400"/>
        <w:rPr>
          <w:b/>
          <w:bCs/>
          <w:color w:val="auto"/>
          <w:w w:val="90"/>
          <w:kern w:val="0"/>
          <w:sz w:val="30"/>
          <w:szCs w:val="30"/>
          <w:highlight w:val="none"/>
        </w:rPr>
      </w:pPr>
    </w:p>
    <w:p>
      <w:pPr>
        <w:spacing w:line="360" w:lineRule="auto"/>
        <w:ind w:firstLine="1350" w:firstLineChars="500"/>
        <w:rPr>
          <w:rFonts w:hint="eastAsia" w:eastAsiaTheme="minorEastAsia"/>
          <w:b/>
          <w:bCs/>
          <w:color w:val="auto"/>
          <w:w w:val="90"/>
          <w:kern w:val="0"/>
          <w:sz w:val="30"/>
          <w:szCs w:val="30"/>
          <w:highlight w:val="none"/>
          <w:lang w:eastAsia="zh-CN"/>
        </w:rPr>
      </w:pPr>
      <w:r>
        <w:rPr>
          <w:b/>
          <w:bCs/>
          <w:color w:val="auto"/>
          <w:w w:val="90"/>
          <w:kern w:val="0"/>
          <w:sz w:val="30"/>
          <w:szCs w:val="30"/>
          <w:highlight w:val="none"/>
        </w:rPr>
        <w:t>采  购  人：</w:t>
      </w:r>
      <w:r>
        <w:rPr>
          <w:rFonts w:hint="eastAsia"/>
          <w:b/>
          <w:bCs/>
          <w:color w:val="auto"/>
          <w:w w:val="90"/>
          <w:kern w:val="0"/>
          <w:sz w:val="30"/>
          <w:szCs w:val="30"/>
          <w:highlight w:val="none"/>
          <w:lang w:eastAsia="zh-CN"/>
        </w:rPr>
        <w:t>仪征市扬子文旅控股集团有限公司</w:t>
      </w:r>
    </w:p>
    <w:p>
      <w:pPr>
        <w:spacing w:line="360" w:lineRule="auto"/>
        <w:ind w:firstLine="1350" w:firstLineChars="500"/>
        <w:rPr>
          <w:b/>
          <w:bCs/>
          <w:color w:val="auto"/>
          <w:w w:val="90"/>
          <w:kern w:val="0"/>
          <w:sz w:val="30"/>
          <w:szCs w:val="30"/>
          <w:highlight w:val="none"/>
        </w:rPr>
      </w:pPr>
      <w:r>
        <w:rPr>
          <w:b/>
          <w:bCs/>
          <w:color w:val="auto"/>
          <w:w w:val="90"/>
          <w:kern w:val="0"/>
          <w:sz w:val="30"/>
          <w:szCs w:val="30"/>
          <w:highlight w:val="none"/>
        </w:rPr>
        <w:t>采购代理机构(章)：</w:t>
      </w:r>
      <w:r>
        <w:rPr>
          <w:rFonts w:hint="eastAsia"/>
          <w:b/>
          <w:bCs/>
          <w:color w:val="auto"/>
          <w:w w:val="90"/>
          <w:kern w:val="0"/>
          <w:sz w:val="30"/>
          <w:szCs w:val="30"/>
          <w:highlight w:val="none"/>
        </w:rPr>
        <w:t>仪征市建设工程招标代理有限公司</w:t>
      </w:r>
    </w:p>
    <w:p>
      <w:pPr>
        <w:spacing w:line="360" w:lineRule="auto"/>
        <w:ind w:firstLine="1350" w:firstLineChars="500"/>
        <w:rPr>
          <w:b/>
          <w:bCs/>
          <w:color w:val="auto"/>
          <w:w w:val="90"/>
          <w:kern w:val="0"/>
          <w:sz w:val="30"/>
          <w:szCs w:val="30"/>
          <w:highlight w:val="none"/>
        </w:rPr>
      </w:pPr>
      <w:r>
        <w:rPr>
          <w:b/>
          <w:bCs/>
          <w:color w:val="auto"/>
          <w:w w:val="90"/>
          <w:kern w:val="0"/>
          <w:sz w:val="30"/>
          <w:szCs w:val="30"/>
          <w:highlight w:val="none"/>
        </w:rPr>
        <w:t>发 放 日 期：</w:t>
      </w:r>
      <w:bookmarkStart w:id="0" w:name="EB59c3faf64f2a4bd092a206fb1d0c3c03"/>
      <w:r>
        <w:rPr>
          <w:b/>
          <w:bCs/>
          <w:color w:val="auto"/>
          <w:w w:val="90"/>
          <w:kern w:val="0"/>
          <w:sz w:val="30"/>
          <w:szCs w:val="30"/>
          <w:highlight w:val="none"/>
        </w:rPr>
        <w:t xml:space="preserve"> 2022年</w:t>
      </w:r>
      <w:r>
        <w:rPr>
          <w:rFonts w:hint="eastAsia"/>
          <w:b/>
          <w:bCs/>
          <w:color w:val="auto"/>
          <w:w w:val="90"/>
          <w:kern w:val="0"/>
          <w:sz w:val="30"/>
          <w:szCs w:val="30"/>
          <w:highlight w:val="none"/>
          <w:lang w:val="en-US" w:eastAsia="zh-CN"/>
        </w:rPr>
        <w:t>4</w:t>
      </w:r>
      <w:r>
        <w:rPr>
          <w:b/>
          <w:bCs/>
          <w:color w:val="auto"/>
          <w:w w:val="90"/>
          <w:kern w:val="0"/>
          <w:sz w:val="30"/>
          <w:szCs w:val="30"/>
          <w:highlight w:val="none"/>
        </w:rPr>
        <w:t>月</w:t>
      </w:r>
      <w:r>
        <w:rPr>
          <w:rFonts w:hint="eastAsia"/>
          <w:b/>
          <w:bCs/>
          <w:color w:val="auto"/>
          <w:w w:val="90"/>
          <w:kern w:val="0"/>
          <w:sz w:val="30"/>
          <w:szCs w:val="30"/>
          <w:highlight w:val="none"/>
          <w:lang w:val="en-US" w:eastAsia="zh-CN"/>
        </w:rPr>
        <w:t>15</w:t>
      </w:r>
      <w:r>
        <w:rPr>
          <w:b/>
          <w:bCs/>
          <w:color w:val="auto"/>
          <w:w w:val="90"/>
          <w:kern w:val="0"/>
          <w:sz w:val="30"/>
          <w:szCs w:val="30"/>
          <w:highlight w:val="none"/>
        </w:rPr>
        <w:t>日</w:t>
      </w:r>
      <w:bookmarkEnd w:id="0"/>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bCs/>
          <w:color w:val="333333"/>
          <w:kern w:val="0"/>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bCs/>
          <w:color w:val="333333"/>
          <w:kern w:val="0"/>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bCs/>
          <w:color w:val="333333"/>
          <w:kern w:val="0"/>
          <w:sz w:val="44"/>
          <w:szCs w:val="44"/>
          <w:lang w:eastAsia="zh-CN"/>
        </w:rPr>
        <w:sectPr>
          <w:headerReference r:id="rId3" w:type="default"/>
          <w:pgSz w:w="11906" w:h="16838"/>
          <w:pgMar w:top="1701" w:right="1134" w:bottom="1701" w:left="1701" w:header="851" w:footer="992" w:gutter="0"/>
          <w:cols w:space="0" w:num="1"/>
          <w:docGrid w:type="linesAndChars" w:linePitch="319" w:charSpace="0"/>
        </w:sect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bCs/>
          <w:color w:val="333333"/>
          <w:kern w:val="0"/>
          <w:sz w:val="44"/>
          <w:szCs w:val="44"/>
          <w:lang w:eastAsia="zh-CN"/>
        </w:rPr>
      </w:pPr>
      <w:r>
        <w:rPr>
          <w:rFonts w:hint="eastAsia" w:ascii="方正大标宋简体" w:hAnsi="方正大标宋简体" w:eastAsia="方正大标宋简体" w:cs="方正大标宋简体"/>
          <w:b/>
          <w:bCs/>
          <w:color w:val="333333"/>
          <w:kern w:val="0"/>
          <w:sz w:val="44"/>
          <w:szCs w:val="44"/>
          <w:lang w:eastAsia="zh-CN"/>
        </w:rPr>
        <w:t>仪征市扬子文旅控股集团有限公司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方正大标宋简体" w:hAnsi="方正大标宋简体" w:eastAsia="方正大标宋简体" w:cs="方正大标宋简体"/>
          <w:color w:val="333333"/>
          <w:kern w:val="0"/>
          <w:sz w:val="44"/>
          <w:szCs w:val="44"/>
        </w:rPr>
      </w:pPr>
      <w:r>
        <w:rPr>
          <w:rFonts w:hint="eastAsia" w:ascii="方正大标宋简体" w:hAnsi="方正大标宋简体" w:eastAsia="方正大标宋简体" w:cs="方正大标宋简体"/>
          <w:b/>
          <w:bCs/>
          <w:color w:val="333333"/>
          <w:spacing w:val="20"/>
          <w:kern w:val="0"/>
          <w:sz w:val="44"/>
          <w:szCs w:val="44"/>
        </w:rPr>
        <w:t>员工补充医疗保险</w:t>
      </w:r>
      <w:r>
        <w:rPr>
          <w:rFonts w:hint="eastAsia" w:ascii="方正大标宋简体" w:hAnsi="方正大标宋简体" w:eastAsia="方正大标宋简体" w:cs="方正大标宋简体"/>
          <w:b/>
          <w:bCs/>
          <w:color w:val="333333"/>
          <w:spacing w:val="20"/>
          <w:kern w:val="0"/>
          <w:sz w:val="44"/>
          <w:szCs w:val="44"/>
          <w:lang w:eastAsia="zh-CN"/>
        </w:rPr>
        <w:t>采购</w:t>
      </w:r>
      <w:r>
        <w:rPr>
          <w:rFonts w:hint="eastAsia" w:ascii="方正大标宋简体" w:hAnsi="方正大标宋简体" w:eastAsia="方正大标宋简体" w:cs="方正大标宋简体"/>
          <w:b/>
          <w:bCs/>
          <w:color w:val="333333"/>
          <w:spacing w:val="20"/>
          <w:kern w:val="0"/>
          <w:sz w:val="44"/>
          <w:szCs w:val="44"/>
        </w:rPr>
        <w:t>招标文件</w:t>
      </w:r>
    </w:p>
    <w:p>
      <w:pPr>
        <w:widowControl/>
        <w:shd w:val="clear" w:color="auto" w:fill="FFFFFF"/>
        <w:spacing w:line="560" w:lineRule="exact"/>
        <w:jc w:val="left"/>
        <w:rPr>
          <w:rFonts w:hint="eastAsia" w:ascii="黑体" w:hAnsi="黑体" w:eastAsia="黑体" w:cs="黑体"/>
          <w:b/>
          <w:bCs/>
          <w:color w:val="333333"/>
          <w:kern w:val="0"/>
          <w:sz w:val="32"/>
          <w:szCs w:val="32"/>
        </w:rPr>
      </w:pPr>
    </w:p>
    <w:p>
      <w:pPr>
        <w:widowControl/>
        <w:shd w:val="clear" w:color="auto" w:fill="FFFFFF"/>
        <w:spacing w:line="560" w:lineRule="exact"/>
        <w:jc w:val="left"/>
        <w:rPr>
          <w:rFonts w:ascii="黑体" w:hAnsi="黑体" w:eastAsia="黑体" w:cs="黑体"/>
          <w:color w:val="333333"/>
          <w:kern w:val="0"/>
          <w:sz w:val="32"/>
          <w:szCs w:val="32"/>
        </w:rPr>
      </w:pPr>
      <w:r>
        <w:rPr>
          <w:rFonts w:hint="eastAsia" w:ascii="黑体" w:hAnsi="黑体" w:eastAsia="黑体" w:cs="黑体"/>
          <w:b/>
          <w:bCs/>
          <w:color w:val="333333"/>
          <w:kern w:val="0"/>
          <w:sz w:val="32"/>
          <w:szCs w:val="32"/>
          <w:lang w:val="en-US" w:eastAsia="zh-CN"/>
        </w:rPr>
        <w:t>1.</w:t>
      </w:r>
      <w:r>
        <w:rPr>
          <w:rFonts w:hint="eastAsia" w:ascii="黑体" w:hAnsi="黑体" w:eastAsia="黑体" w:cs="黑体"/>
          <w:b/>
          <w:bCs/>
          <w:color w:val="333333"/>
          <w:kern w:val="0"/>
          <w:sz w:val="32"/>
          <w:szCs w:val="32"/>
        </w:rPr>
        <w:t>项目情况</w:t>
      </w:r>
    </w:p>
    <w:p>
      <w:pPr>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仪征市扬子文旅控股集团有限公司</w:t>
      </w:r>
      <w:r>
        <w:rPr>
          <w:rFonts w:hint="eastAsia" w:ascii="仿宋_GB2312" w:hAnsi="仿宋_GB2312" w:eastAsia="仿宋_GB2312" w:cs="仿宋_GB2312"/>
          <w:sz w:val="32"/>
          <w:szCs w:val="32"/>
        </w:rPr>
        <w:t>员工补充医疗保险</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采购人：</w:t>
      </w:r>
      <w:r>
        <w:rPr>
          <w:rFonts w:hint="eastAsia" w:ascii="仿宋_GB2312" w:hAnsi="仿宋_GB2312" w:eastAsia="仿宋_GB2312" w:cs="仿宋_GB2312"/>
          <w:sz w:val="32"/>
          <w:szCs w:val="32"/>
          <w:lang w:eastAsia="zh-CN"/>
        </w:rPr>
        <w:t>仪征市扬子文旅控股集团有限公司</w:t>
      </w:r>
      <w:r>
        <w:rPr>
          <w:rFonts w:hint="eastAsia" w:ascii="仿宋_GB2312" w:hAnsi="仿宋_GB2312" w:eastAsia="仿宋_GB2312" w:cs="仿宋_GB2312"/>
          <w:sz w:val="32"/>
          <w:szCs w:val="32"/>
        </w:rPr>
        <w:t>；</w:t>
      </w:r>
    </w:p>
    <w:p>
      <w:pPr>
        <w:pStyle w:val="22"/>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招标方式：</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招标；</w:t>
      </w:r>
    </w:p>
    <w:p>
      <w:pPr>
        <w:pStyle w:val="22"/>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资格审查：资格后审；</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参保人群：</w:t>
      </w:r>
      <w:r>
        <w:rPr>
          <w:rFonts w:hint="eastAsia" w:ascii="仿宋_GB2312" w:hAnsi="仿宋_GB2312" w:eastAsia="仿宋_GB2312" w:cs="仿宋_GB2312"/>
          <w:sz w:val="32"/>
          <w:szCs w:val="32"/>
          <w:lang w:eastAsia="zh-CN"/>
        </w:rPr>
        <w:t>仪征市扬子文旅控股集团有限公司</w:t>
      </w:r>
      <w:r>
        <w:rPr>
          <w:rFonts w:hint="eastAsia" w:ascii="仿宋_GB2312" w:hAnsi="仿宋_GB2312" w:eastAsia="仿宋_GB2312" w:cs="仿宋_GB2312"/>
          <w:sz w:val="32"/>
          <w:szCs w:val="32"/>
        </w:rPr>
        <w:t>员工；</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保险人为本项目中的中标保险人，负责</w:t>
      </w:r>
      <w:r>
        <w:rPr>
          <w:rFonts w:hint="eastAsia" w:ascii="仿宋_GB2312" w:hAnsi="仿宋_GB2312" w:eastAsia="仿宋_GB2312" w:cs="仿宋_GB2312"/>
          <w:sz w:val="32"/>
          <w:szCs w:val="32"/>
          <w:lang w:eastAsia="zh-CN"/>
        </w:rPr>
        <w:t>仪征市扬子文旅控股集团有限公司</w:t>
      </w:r>
      <w:r>
        <w:rPr>
          <w:rFonts w:hint="eastAsia" w:ascii="仿宋_GB2312" w:hAnsi="仿宋_GB2312" w:eastAsia="仿宋_GB2312" w:cs="仿宋_GB2312"/>
          <w:sz w:val="32"/>
          <w:szCs w:val="32"/>
        </w:rPr>
        <w:t>在职员工保险项目的承保、理赔、服务工作；</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服务期限：合同期限为一年；</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本项目采用最高限额报价，报价人按每人次每年保险费进行报价，最高限价不得超过600元/人/年，职工保险利益参见保险内容条款，公司</w:t>
      </w:r>
      <w:r>
        <w:rPr>
          <w:rFonts w:hint="eastAsia" w:ascii="仿宋_GB2312" w:hAnsi="仿宋_GB2312" w:eastAsia="仿宋_GB2312" w:cs="仿宋_GB2312"/>
          <w:sz w:val="32"/>
          <w:szCs w:val="32"/>
          <w:lang w:eastAsia="zh-CN"/>
        </w:rPr>
        <w:t>人数暂定</w:t>
      </w:r>
      <w:r>
        <w:rPr>
          <w:rFonts w:hint="eastAsia" w:ascii="仿宋_GB2312" w:hAnsi="仿宋_GB2312" w:eastAsia="仿宋_GB2312" w:cs="仿宋_GB2312"/>
          <w:sz w:val="32"/>
          <w:szCs w:val="32"/>
          <w:lang w:val="en-US" w:eastAsia="zh-CN"/>
        </w:rPr>
        <w:t>300人，</w:t>
      </w:r>
      <w:r>
        <w:rPr>
          <w:rFonts w:hint="eastAsia" w:ascii="仿宋_GB2312" w:hAnsi="仿宋_GB2312" w:eastAsia="仿宋_GB2312" w:cs="仿宋_GB2312"/>
          <w:sz w:val="32"/>
          <w:szCs w:val="32"/>
        </w:rPr>
        <w:t>具体人数在中标人签订协议时确定，并附具体人员名单；</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指定中标保险生效时间为2022年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widowControl/>
        <w:shd w:val="clear" w:color="auto" w:fill="FFFFFF"/>
        <w:spacing w:line="560" w:lineRule="exact"/>
        <w:jc w:val="left"/>
        <w:rPr>
          <w:rFonts w:hint="eastAsia" w:ascii="黑体" w:hAnsi="黑体" w:eastAsia="黑体" w:cs="黑体"/>
          <w:b/>
          <w:bCs/>
          <w:color w:val="333333"/>
          <w:kern w:val="0"/>
          <w:sz w:val="32"/>
          <w:szCs w:val="32"/>
          <w:lang w:eastAsia="zh-CN"/>
        </w:rPr>
      </w:pPr>
      <w:r>
        <w:rPr>
          <w:rFonts w:hint="eastAsia" w:ascii="黑体" w:hAnsi="黑体" w:eastAsia="黑体" w:cs="黑体"/>
          <w:b/>
          <w:bCs/>
          <w:color w:val="333333"/>
          <w:kern w:val="0"/>
          <w:sz w:val="32"/>
          <w:szCs w:val="32"/>
          <w:lang w:val="en-US" w:eastAsia="zh-CN"/>
        </w:rPr>
        <w:t>2.</w:t>
      </w:r>
      <w:r>
        <w:rPr>
          <w:rFonts w:hint="eastAsia" w:ascii="黑体" w:hAnsi="黑体" w:eastAsia="黑体" w:cs="黑体"/>
          <w:b/>
          <w:bCs/>
          <w:color w:val="333333"/>
          <w:kern w:val="0"/>
          <w:sz w:val="32"/>
          <w:szCs w:val="32"/>
          <w:lang w:eastAsia="zh-CN"/>
        </w:rPr>
        <w:t>项目需求</w:t>
      </w:r>
    </w:p>
    <w:p>
      <w:pPr>
        <w:spacing w:line="560" w:lineRule="exact"/>
        <w:ind w:firstLine="320" w:firstLineChars="100"/>
        <w:rPr>
          <w:rFonts w:ascii="仿宋_GB2312" w:hAnsi="仿宋_GB2312" w:eastAsia="仿宋_GB2312" w:cs="仿宋_GB2312"/>
          <w:sz w:val="32"/>
          <w:szCs w:val="32"/>
        </w:rPr>
      </w:pPr>
      <w:bookmarkStart w:id="1" w:name="_Toc75367506"/>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保险险种名称及条款报备:</w:t>
      </w:r>
      <w:bookmarkEnd w:id="1"/>
    </w:p>
    <w:p>
      <w:pPr>
        <w:spacing w:line="560" w:lineRule="exact"/>
        <w:ind w:firstLine="640" w:firstLineChars="200"/>
        <w:rPr>
          <w:rFonts w:ascii="仿宋_GB2312" w:hAnsi="仿宋_GB2312" w:eastAsia="仿宋_GB2312" w:cs="仿宋_GB2312"/>
          <w:sz w:val="32"/>
          <w:szCs w:val="32"/>
        </w:rPr>
      </w:pPr>
      <w:bookmarkStart w:id="2" w:name="_Toc75367507"/>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项目涉及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保险险种：人身意外伤害保险、人身意外医疗保险、人身意外住院津贴保险 (包括但不限于以上险种)。</w:t>
      </w:r>
      <w:bookmarkEnd w:id="2"/>
    </w:p>
    <w:p>
      <w:pPr>
        <w:spacing w:line="560" w:lineRule="exact"/>
        <w:ind w:firstLine="640" w:firstLineChars="200"/>
        <w:rPr>
          <w:rFonts w:ascii="仿宋_GB2312" w:hAnsi="仿宋_GB2312" w:eastAsia="仿宋_GB2312" w:cs="仿宋_GB2312"/>
          <w:sz w:val="32"/>
          <w:szCs w:val="32"/>
        </w:rPr>
        <w:sectPr>
          <w:footerReference r:id="rId4" w:type="default"/>
          <w:pgSz w:w="11906" w:h="16838"/>
          <w:pgMar w:top="1701" w:right="1134" w:bottom="1701" w:left="1701" w:header="851" w:footer="992" w:gutter="0"/>
          <w:pgNumType w:fmt="decimal" w:start="1"/>
          <w:cols w:space="0" w:num="1"/>
          <w:docGrid w:type="linesAndChars" w:linePitch="319" w:charSpace="0"/>
        </w:sectPr>
      </w:pPr>
      <w:bookmarkStart w:id="3" w:name="_Toc75367508"/>
      <w:r>
        <w:rPr>
          <w:rFonts w:hint="eastAsia" w:ascii="仿宋_GB2312" w:hAnsi="仿宋_GB2312" w:eastAsia="仿宋_GB2312" w:cs="仿宋_GB2312"/>
          <w:sz w:val="32"/>
          <w:szCs w:val="32"/>
        </w:rPr>
        <w:t>本项目保险条款名称以成中标人向中国银保监会报备的条款</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名称为准。投标中所用各条款须充分响应本采购文件所涵盖的保险责任，若有差异，需要在差异表中体现，并自行履行条款报备手续，否则将严重影响实质性响应程度。</w:t>
      </w:r>
      <w:bookmarkEnd w:id="3"/>
    </w:p>
    <w:p>
      <w:pPr>
        <w:widowControl/>
        <w:shd w:val="clear" w:color="auto" w:fill="FFFFFF"/>
        <w:spacing w:line="560" w:lineRule="exact"/>
        <w:ind w:firstLine="320" w:firstLineChars="100"/>
        <w:jc w:val="left"/>
        <w:rPr>
          <w:rFonts w:ascii="宋体" w:hAnsi="宋体" w:eastAsia="宋体" w:cs="Segoe UI"/>
          <w:color w:val="333333"/>
          <w:kern w:val="0"/>
          <w:sz w:val="24"/>
          <w:szCs w:val="24"/>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保险方案：</w:t>
      </w:r>
    </w:p>
    <w:tbl>
      <w:tblPr>
        <w:tblStyle w:val="24"/>
        <w:tblW w:w="89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4252"/>
        <w:gridCol w:w="162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00" w:type="dxa"/>
            <w:shd w:val="clear" w:color="auto" w:fill="auto"/>
            <w:noWrap/>
            <w:vAlign w:val="bottom"/>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保险责任</w:t>
            </w:r>
          </w:p>
        </w:tc>
        <w:tc>
          <w:tcPr>
            <w:tcW w:w="4252" w:type="dxa"/>
            <w:shd w:val="clear" w:color="auto" w:fill="auto"/>
            <w:noWrap/>
            <w:vAlign w:val="bottom"/>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保障范围</w:t>
            </w:r>
          </w:p>
        </w:tc>
        <w:tc>
          <w:tcPr>
            <w:tcW w:w="1628" w:type="dxa"/>
            <w:shd w:val="clear" w:color="auto" w:fill="auto"/>
            <w:noWrap/>
            <w:vAlign w:val="bottom"/>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保险金额</w:t>
            </w:r>
          </w:p>
        </w:tc>
        <w:tc>
          <w:tcPr>
            <w:tcW w:w="1080" w:type="dxa"/>
            <w:tcBorders>
              <w:bottom w:val="single" w:color="auto" w:sz="4" w:space="0"/>
            </w:tcBorders>
            <w:shd w:val="clear" w:color="auto" w:fill="auto"/>
            <w:noWrap/>
            <w:vAlign w:val="bottom"/>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00" w:type="dxa"/>
            <w:shd w:val="clear" w:color="auto" w:fill="auto"/>
            <w:noWrap/>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意外身故</w:t>
            </w:r>
          </w:p>
        </w:tc>
        <w:tc>
          <w:tcPr>
            <w:tcW w:w="4252" w:type="dxa"/>
            <w:shd w:val="clear" w:color="auto" w:fill="auto"/>
            <w:noWrap/>
            <w:vAlign w:val="center"/>
          </w:tcPr>
          <w:p>
            <w:pPr>
              <w:widowControl/>
              <w:jc w:val="left"/>
              <w:rPr>
                <w:rFonts w:ascii="黑体" w:hAnsi="黑体" w:eastAsia="黑体" w:cs="宋体"/>
                <w:b/>
                <w:bCs/>
                <w:kern w:val="0"/>
                <w:sz w:val="24"/>
                <w:szCs w:val="24"/>
              </w:rPr>
            </w:pPr>
            <w:r>
              <w:rPr>
                <w:rFonts w:hint="eastAsia" w:ascii="黑体" w:hAnsi="黑体" w:eastAsia="黑体" w:cs="宋体"/>
                <w:b/>
                <w:bCs/>
                <w:kern w:val="0"/>
                <w:sz w:val="24"/>
                <w:szCs w:val="24"/>
              </w:rPr>
              <w:t>因意外身故或下落不明</w:t>
            </w:r>
          </w:p>
        </w:tc>
        <w:tc>
          <w:tcPr>
            <w:tcW w:w="1628" w:type="dxa"/>
            <w:shd w:val="clear" w:color="auto" w:fill="auto"/>
            <w:noWrap/>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20万元</w:t>
            </w:r>
          </w:p>
        </w:tc>
        <w:tc>
          <w:tcPr>
            <w:tcW w:w="1080" w:type="dxa"/>
            <w:vMerge w:val="restart"/>
            <w:shd w:val="clear" w:color="auto" w:fill="auto"/>
            <w:noWrap/>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50∕人∕月</w:t>
            </w:r>
          </w:p>
          <w:p>
            <w:pPr>
              <w:widowControl/>
              <w:jc w:val="center"/>
              <w:rPr>
                <w:rFonts w:ascii="黑体" w:hAnsi="黑体" w:eastAsia="黑体" w:cs="宋体"/>
                <w:b/>
                <w:bCs/>
                <w:kern w:val="0"/>
                <w:sz w:val="24"/>
                <w:szCs w:val="24"/>
              </w:rPr>
            </w:pPr>
          </w:p>
          <w:p>
            <w:pPr>
              <w:jc w:val="center"/>
              <w:rPr>
                <w:rFonts w:ascii="黑体" w:hAnsi="黑体" w:eastAsia="黑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00" w:type="dxa"/>
            <w:shd w:val="clear" w:color="auto" w:fill="auto"/>
            <w:noWrap/>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意外残疾</w:t>
            </w:r>
          </w:p>
        </w:tc>
        <w:tc>
          <w:tcPr>
            <w:tcW w:w="4252" w:type="dxa"/>
            <w:shd w:val="clear" w:color="auto" w:fill="auto"/>
            <w:noWrap/>
            <w:vAlign w:val="center"/>
          </w:tcPr>
          <w:p>
            <w:pPr>
              <w:widowControl/>
              <w:jc w:val="left"/>
              <w:rPr>
                <w:rFonts w:ascii="黑体" w:hAnsi="黑体" w:eastAsia="黑体" w:cs="宋体"/>
                <w:b/>
                <w:bCs/>
                <w:kern w:val="0"/>
                <w:sz w:val="24"/>
                <w:szCs w:val="24"/>
              </w:rPr>
            </w:pPr>
            <w:r>
              <w:rPr>
                <w:rFonts w:hint="eastAsia" w:ascii="黑体" w:hAnsi="黑体" w:eastAsia="黑体" w:cs="宋体"/>
                <w:b/>
                <w:bCs/>
                <w:kern w:val="0"/>
                <w:sz w:val="24"/>
                <w:szCs w:val="24"/>
              </w:rPr>
              <w:t>按劳动部门制定的十级残疾标准赔付（国标(GB/T 16180-2006)</w:t>
            </w:r>
          </w:p>
        </w:tc>
        <w:tc>
          <w:tcPr>
            <w:tcW w:w="1628" w:type="dxa"/>
            <w:shd w:val="clear" w:color="auto" w:fill="auto"/>
            <w:noWrap/>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20万元</w:t>
            </w:r>
          </w:p>
        </w:tc>
        <w:tc>
          <w:tcPr>
            <w:tcW w:w="1080" w:type="dxa"/>
            <w:vMerge w:val="continue"/>
            <w:shd w:val="clear" w:color="auto" w:fill="auto"/>
            <w:noWrap/>
            <w:vAlign w:val="center"/>
          </w:tcPr>
          <w:p>
            <w:pPr>
              <w:jc w:val="center"/>
              <w:rPr>
                <w:rFonts w:ascii="黑体" w:hAnsi="黑体" w:eastAsia="黑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00" w:type="dxa"/>
            <w:shd w:val="clear" w:color="auto" w:fill="auto"/>
            <w:noWrap/>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意外烧伤</w:t>
            </w:r>
          </w:p>
        </w:tc>
        <w:tc>
          <w:tcPr>
            <w:tcW w:w="4252" w:type="dxa"/>
            <w:shd w:val="clear" w:color="auto" w:fill="auto"/>
            <w:noWrap/>
            <w:vAlign w:val="center"/>
          </w:tcPr>
          <w:p>
            <w:pPr>
              <w:widowControl/>
              <w:jc w:val="left"/>
              <w:rPr>
                <w:rFonts w:ascii="黑体" w:hAnsi="黑体" w:eastAsia="黑体" w:cs="宋体"/>
                <w:b/>
                <w:bCs/>
                <w:kern w:val="0"/>
                <w:sz w:val="24"/>
                <w:szCs w:val="24"/>
              </w:rPr>
            </w:pPr>
            <w:r>
              <w:rPr>
                <w:rFonts w:hint="eastAsia" w:ascii="黑体" w:hAnsi="黑体" w:eastAsia="黑体" w:cs="宋体"/>
                <w:b/>
                <w:bCs/>
                <w:kern w:val="0"/>
                <w:sz w:val="24"/>
                <w:szCs w:val="24"/>
              </w:rPr>
              <w:t>按意外烧伤程度与保险金给付比例表给付</w:t>
            </w:r>
          </w:p>
        </w:tc>
        <w:tc>
          <w:tcPr>
            <w:tcW w:w="1628" w:type="dxa"/>
            <w:shd w:val="clear" w:color="auto" w:fill="auto"/>
            <w:noWrap/>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20万元</w:t>
            </w:r>
          </w:p>
        </w:tc>
        <w:tc>
          <w:tcPr>
            <w:tcW w:w="1080" w:type="dxa"/>
            <w:vMerge w:val="continue"/>
            <w:shd w:val="clear" w:color="auto" w:fill="auto"/>
            <w:noWrap/>
            <w:vAlign w:val="center"/>
          </w:tcPr>
          <w:p>
            <w:pPr>
              <w:jc w:val="center"/>
              <w:rPr>
                <w:rFonts w:ascii="黑体" w:hAnsi="黑体" w:eastAsia="黑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00" w:type="dxa"/>
            <w:shd w:val="clear" w:color="auto" w:fill="auto"/>
            <w:noWrap/>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疾病身故</w:t>
            </w:r>
          </w:p>
        </w:tc>
        <w:tc>
          <w:tcPr>
            <w:tcW w:w="4252" w:type="dxa"/>
            <w:shd w:val="clear" w:color="auto" w:fill="auto"/>
            <w:noWrap/>
            <w:vAlign w:val="center"/>
          </w:tcPr>
          <w:p>
            <w:pPr>
              <w:widowControl/>
              <w:jc w:val="left"/>
              <w:rPr>
                <w:rFonts w:ascii="黑体" w:hAnsi="黑体" w:eastAsia="黑体" w:cs="宋体"/>
                <w:b/>
                <w:bCs/>
                <w:kern w:val="0"/>
                <w:sz w:val="24"/>
                <w:szCs w:val="24"/>
              </w:rPr>
            </w:pPr>
            <w:r>
              <w:rPr>
                <w:rFonts w:hint="eastAsia" w:ascii="黑体" w:hAnsi="黑体" w:eastAsia="黑体" w:cs="宋体"/>
                <w:b/>
                <w:bCs/>
                <w:kern w:val="0"/>
                <w:sz w:val="24"/>
                <w:szCs w:val="24"/>
              </w:rPr>
              <w:t>因疾病身故</w:t>
            </w:r>
          </w:p>
        </w:tc>
        <w:tc>
          <w:tcPr>
            <w:tcW w:w="1628" w:type="dxa"/>
            <w:shd w:val="clear" w:color="auto" w:fill="auto"/>
            <w:noWrap/>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5万元</w:t>
            </w:r>
          </w:p>
        </w:tc>
        <w:tc>
          <w:tcPr>
            <w:tcW w:w="1080" w:type="dxa"/>
            <w:vMerge w:val="continue"/>
            <w:shd w:val="clear" w:color="auto" w:fill="auto"/>
            <w:noWrap/>
            <w:vAlign w:val="center"/>
          </w:tcPr>
          <w:p>
            <w:pPr>
              <w:jc w:val="center"/>
              <w:rPr>
                <w:rFonts w:ascii="黑体" w:hAnsi="黑体" w:eastAsia="黑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000" w:type="dxa"/>
            <w:shd w:val="clear" w:color="auto" w:fill="auto"/>
            <w:noWrap/>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意外医疗</w:t>
            </w:r>
          </w:p>
        </w:tc>
        <w:tc>
          <w:tcPr>
            <w:tcW w:w="4252" w:type="dxa"/>
            <w:shd w:val="clear" w:color="auto" w:fill="auto"/>
            <w:noWrap/>
            <w:vAlign w:val="center"/>
          </w:tcPr>
          <w:p>
            <w:pPr>
              <w:widowControl/>
              <w:jc w:val="left"/>
              <w:rPr>
                <w:rFonts w:ascii="黑体" w:hAnsi="黑体" w:eastAsia="黑体" w:cs="宋体"/>
                <w:b/>
                <w:bCs/>
                <w:kern w:val="0"/>
                <w:sz w:val="24"/>
                <w:szCs w:val="24"/>
              </w:rPr>
            </w:pPr>
            <w:r>
              <w:rPr>
                <w:rFonts w:hint="eastAsia" w:ascii="黑体" w:hAnsi="黑体" w:eastAsia="黑体" w:cs="宋体"/>
                <w:b/>
                <w:bCs/>
                <w:kern w:val="0"/>
                <w:sz w:val="24"/>
                <w:szCs w:val="24"/>
              </w:rPr>
              <w:t>因意外而产生的医疗费用，（含门诊、非工伤）100%给付</w:t>
            </w:r>
          </w:p>
        </w:tc>
        <w:tc>
          <w:tcPr>
            <w:tcW w:w="1628" w:type="dxa"/>
            <w:shd w:val="clear" w:color="auto" w:fill="auto"/>
            <w:noWrap/>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1万元</w:t>
            </w:r>
          </w:p>
        </w:tc>
        <w:tc>
          <w:tcPr>
            <w:tcW w:w="1080" w:type="dxa"/>
            <w:vMerge w:val="continue"/>
            <w:shd w:val="clear" w:color="auto" w:fill="auto"/>
            <w:noWrap/>
            <w:vAlign w:val="center"/>
          </w:tcPr>
          <w:p>
            <w:pPr>
              <w:jc w:val="center"/>
              <w:rPr>
                <w:rFonts w:ascii="黑体" w:hAnsi="黑体" w:eastAsia="黑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000" w:type="dxa"/>
            <w:shd w:val="clear" w:color="auto" w:fill="auto"/>
            <w:noWrap/>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住院医疗</w:t>
            </w:r>
          </w:p>
        </w:tc>
        <w:tc>
          <w:tcPr>
            <w:tcW w:w="4252" w:type="dxa"/>
            <w:shd w:val="clear" w:color="auto" w:fill="auto"/>
            <w:noWrap/>
            <w:vAlign w:val="center"/>
          </w:tcPr>
          <w:p>
            <w:pPr>
              <w:widowControl/>
              <w:jc w:val="left"/>
              <w:rPr>
                <w:rFonts w:ascii="黑体" w:hAnsi="黑体" w:eastAsia="黑体" w:cs="宋体"/>
                <w:b/>
                <w:bCs/>
                <w:kern w:val="0"/>
                <w:sz w:val="24"/>
                <w:szCs w:val="24"/>
              </w:rPr>
            </w:pPr>
            <w:r>
              <w:rPr>
                <w:rFonts w:hint="eastAsia" w:ascii="黑体" w:hAnsi="黑体" w:eastAsia="黑体" w:cs="宋体"/>
                <w:b/>
                <w:bCs/>
                <w:kern w:val="0"/>
                <w:sz w:val="24"/>
                <w:szCs w:val="24"/>
              </w:rPr>
              <w:t>非自费用药医保报销后100%给付</w:t>
            </w:r>
          </w:p>
        </w:tc>
        <w:tc>
          <w:tcPr>
            <w:tcW w:w="1628" w:type="dxa"/>
            <w:shd w:val="clear" w:color="auto" w:fill="auto"/>
            <w:noWrap/>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5万元</w:t>
            </w:r>
          </w:p>
        </w:tc>
        <w:tc>
          <w:tcPr>
            <w:tcW w:w="1080" w:type="dxa"/>
            <w:vMerge w:val="continue"/>
            <w:shd w:val="clear" w:color="auto" w:fill="auto"/>
            <w:noWrap/>
            <w:vAlign w:val="center"/>
          </w:tcPr>
          <w:p>
            <w:pPr>
              <w:jc w:val="center"/>
              <w:rPr>
                <w:rFonts w:ascii="黑体" w:hAnsi="黑体" w:eastAsia="黑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00" w:type="dxa"/>
            <w:shd w:val="clear" w:color="auto" w:fill="auto"/>
            <w:noWrap/>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重大疾病</w:t>
            </w:r>
          </w:p>
        </w:tc>
        <w:tc>
          <w:tcPr>
            <w:tcW w:w="4252" w:type="dxa"/>
            <w:shd w:val="clear" w:color="auto" w:fill="auto"/>
            <w:noWrap/>
            <w:vAlign w:val="center"/>
          </w:tcPr>
          <w:p>
            <w:pPr>
              <w:widowControl/>
              <w:jc w:val="left"/>
              <w:rPr>
                <w:rFonts w:ascii="黑体" w:hAnsi="黑体" w:eastAsia="黑体" w:cs="宋体"/>
                <w:b/>
                <w:bCs/>
                <w:kern w:val="0"/>
                <w:sz w:val="24"/>
                <w:szCs w:val="24"/>
              </w:rPr>
            </w:pPr>
            <w:r>
              <w:rPr>
                <w:rFonts w:hint="eastAsia" w:ascii="黑体" w:hAnsi="黑体" w:eastAsia="黑体" w:cs="宋体"/>
                <w:b/>
                <w:bCs/>
                <w:kern w:val="0"/>
                <w:sz w:val="24"/>
                <w:szCs w:val="24"/>
              </w:rPr>
              <w:t>条款所列明的30种重大疾病</w:t>
            </w:r>
          </w:p>
        </w:tc>
        <w:tc>
          <w:tcPr>
            <w:tcW w:w="1628" w:type="dxa"/>
            <w:shd w:val="clear" w:color="auto" w:fill="auto"/>
            <w:noWrap/>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8万元</w:t>
            </w:r>
          </w:p>
        </w:tc>
        <w:tc>
          <w:tcPr>
            <w:tcW w:w="1080" w:type="dxa"/>
            <w:vMerge w:val="continue"/>
            <w:shd w:val="clear" w:color="auto" w:fill="auto"/>
            <w:noWrap/>
            <w:vAlign w:val="center"/>
          </w:tcPr>
          <w:p>
            <w:pPr>
              <w:jc w:val="center"/>
              <w:rPr>
                <w:rFonts w:ascii="黑体" w:hAnsi="黑体" w:eastAsia="黑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00" w:type="dxa"/>
            <w:shd w:val="clear" w:color="auto" w:fill="auto"/>
            <w:noWrap/>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大病补充医疗</w:t>
            </w:r>
          </w:p>
        </w:tc>
        <w:tc>
          <w:tcPr>
            <w:tcW w:w="4252" w:type="dxa"/>
            <w:shd w:val="clear" w:color="auto" w:fill="auto"/>
            <w:noWrap/>
            <w:vAlign w:val="center"/>
          </w:tcPr>
          <w:p>
            <w:pPr>
              <w:widowControl/>
              <w:jc w:val="left"/>
              <w:rPr>
                <w:rFonts w:ascii="黑体" w:hAnsi="黑体" w:eastAsia="黑体" w:cs="宋体"/>
                <w:b/>
                <w:bCs/>
                <w:kern w:val="0"/>
                <w:sz w:val="24"/>
                <w:szCs w:val="24"/>
              </w:rPr>
            </w:pPr>
            <w:r>
              <w:rPr>
                <w:rFonts w:hint="eastAsia" w:ascii="黑体" w:hAnsi="黑体" w:eastAsia="黑体" w:cs="宋体"/>
                <w:b/>
                <w:bCs/>
                <w:kern w:val="0"/>
                <w:sz w:val="24"/>
                <w:szCs w:val="24"/>
              </w:rPr>
              <w:t>仪征医保封顶线（30万元）以上的医疗费用100%给付</w:t>
            </w:r>
          </w:p>
        </w:tc>
        <w:tc>
          <w:tcPr>
            <w:tcW w:w="1628" w:type="dxa"/>
            <w:shd w:val="clear" w:color="auto" w:fill="auto"/>
            <w:noWrap/>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15万元</w:t>
            </w:r>
          </w:p>
        </w:tc>
        <w:tc>
          <w:tcPr>
            <w:tcW w:w="1080" w:type="dxa"/>
            <w:vMerge w:val="continue"/>
            <w:shd w:val="clear" w:color="auto" w:fill="auto"/>
            <w:noWrap/>
            <w:vAlign w:val="center"/>
          </w:tcPr>
          <w:p>
            <w:pPr>
              <w:widowControl/>
              <w:jc w:val="center"/>
              <w:rPr>
                <w:rFonts w:ascii="黑体" w:hAnsi="黑体" w:eastAsia="黑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00" w:type="dxa"/>
            <w:shd w:val="clear" w:color="auto" w:fill="auto"/>
            <w:noWrap/>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住院津贴</w:t>
            </w:r>
          </w:p>
        </w:tc>
        <w:tc>
          <w:tcPr>
            <w:tcW w:w="4252" w:type="dxa"/>
            <w:shd w:val="clear" w:color="auto" w:fill="auto"/>
            <w:noWrap/>
            <w:vAlign w:val="center"/>
          </w:tcPr>
          <w:p>
            <w:pPr>
              <w:widowControl/>
              <w:jc w:val="left"/>
              <w:rPr>
                <w:rFonts w:ascii="黑体" w:hAnsi="黑体" w:eastAsia="黑体" w:cs="宋体"/>
                <w:b/>
                <w:bCs/>
                <w:kern w:val="0"/>
                <w:sz w:val="24"/>
                <w:szCs w:val="24"/>
              </w:rPr>
            </w:pPr>
            <w:r>
              <w:rPr>
                <w:rFonts w:hint="eastAsia" w:ascii="黑体" w:hAnsi="黑体" w:eastAsia="黑体" w:cs="宋体"/>
                <w:b/>
                <w:bCs/>
                <w:kern w:val="0"/>
                <w:sz w:val="24"/>
                <w:szCs w:val="24"/>
              </w:rPr>
              <w:t>住院天数×100元/天 （18O天）</w:t>
            </w:r>
          </w:p>
        </w:tc>
        <w:tc>
          <w:tcPr>
            <w:tcW w:w="1628" w:type="dxa"/>
            <w:shd w:val="clear" w:color="auto" w:fill="auto"/>
            <w:noWrap/>
            <w:vAlign w:val="center"/>
          </w:tcPr>
          <w:p>
            <w:pPr>
              <w:widowControl/>
              <w:ind w:firstLine="120" w:firstLineChars="50"/>
              <w:jc w:val="center"/>
              <w:rPr>
                <w:rFonts w:ascii="黑体" w:hAnsi="黑体" w:eastAsia="黑体" w:cs="宋体"/>
                <w:b/>
                <w:bCs/>
                <w:kern w:val="0"/>
                <w:sz w:val="24"/>
                <w:szCs w:val="24"/>
              </w:rPr>
            </w:pPr>
            <w:r>
              <w:rPr>
                <w:rFonts w:hint="eastAsia" w:ascii="黑体" w:hAnsi="黑体" w:eastAsia="黑体" w:cs="宋体"/>
                <w:b/>
                <w:bCs/>
                <w:kern w:val="0"/>
                <w:sz w:val="24"/>
                <w:szCs w:val="24"/>
              </w:rPr>
              <w:t>1.8万元</w:t>
            </w:r>
          </w:p>
        </w:tc>
        <w:tc>
          <w:tcPr>
            <w:tcW w:w="1080" w:type="dxa"/>
            <w:tcBorders>
              <w:bottom w:val="single" w:color="auto" w:sz="4" w:space="0"/>
            </w:tcBorders>
            <w:shd w:val="clear" w:color="auto" w:fill="auto"/>
            <w:noWrap/>
            <w:vAlign w:val="center"/>
          </w:tcPr>
          <w:p>
            <w:pPr>
              <w:widowControl/>
              <w:jc w:val="center"/>
              <w:rPr>
                <w:rFonts w:ascii="黑体" w:hAnsi="黑体" w:eastAsia="黑体" w:cs="宋体"/>
                <w:b/>
                <w:bCs/>
                <w:kern w:val="0"/>
                <w:sz w:val="24"/>
                <w:szCs w:val="24"/>
              </w:rPr>
            </w:pPr>
          </w:p>
        </w:tc>
      </w:tr>
    </w:tbl>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补充约定：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保险保障利益说明：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意外、伤残、烧伤保险责任--保险期间内，被保险人因意外导致身故，</w:t>
      </w:r>
      <w:r>
        <w:rPr>
          <w:rFonts w:hint="eastAsia" w:ascii="仿宋_GB2312" w:hAnsi="仿宋_GB2312" w:eastAsia="仿宋_GB2312" w:cs="仿宋_GB2312"/>
          <w:sz w:val="32"/>
          <w:szCs w:val="32"/>
          <w:lang w:eastAsia="zh-CN"/>
        </w:rPr>
        <w:t>中标人</w:t>
      </w:r>
      <w:r>
        <w:rPr>
          <w:rFonts w:hint="eastAsia" w:ascii="仿宋_GB2312" w:hAnsi="仿宋_GB2312" w:eastAsia="仿宋_GB2312" w:cs="仿宋_GB2312"/>
          <w:sz w:val="32"/>
          <w:szCs w:val="32"/>
        </w:rPr>
        <w:t>给付20万元保险金；导致残疾依据《劳动能力鉴定 职工工伤与职业病致残等级》（GB/T 16180-2006）的规定，按保险金额及该项残疾对应比例给付残疾保险金，最高给付20万元。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疾病身故保险责任--保险期间内，被保险人因疾病发生的正常死亡（含猝死），</w:t>
      </w:r>
      <w:r>
        <w:rPr>
          <w:rFonts w:hint="eastAsia" w:ascii="仿宋_GB2312" w:hAnsi="仿宋_GB2312" w:eastAsia="仿宋_GB2312" w:cs="仿宋_GB2312"/>
          <w:sz w:val="32"/>
          <w:szCs w:val="32"/>
          <w:lang w:eastAsia="zh-CN"/>
        </w:rPr>
        <w:t>中标人</w:t>
      </w:r>
      <w:r>
        <w:rPr>
          <w:rFonts w:hint="eastAsia" w:ascii="仿宋_GB2312" w:hAnsi="仿宋_GB2312" w:eastAsia="仿宋_GB2312" w:cs="仿宋_GB2312"/>
          <w:sz w:val="32"/>
          <w:szCs w:val="32"/>
        </w:rPr>
        <w:t>给付保险金5万元。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意外医疗保险责任--在保险期间内，因遭受意外所发生的医疗费用，符合社保规定可报销的医疗费用，包括门诊及住院费用，将按100%给付保险金，最高给付1万元。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住院医疗保险责任--在保险期间内，被保险人因住院所发生费用，符合社保规定可报销的医疗费用，在医保报销后，将按100%给付保险金，最高补偿5万元。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重大疾病保险责任--在保险期间内，被保险人在等待期后初次发生并经专科医生明确诊断患</w:t>
      </w:r>
      <w:r>
        <w:rPr>
          <w:rFonts w:hint="eastAsia" w:ascii="仿宋_GB2312" w:hAnsi="仿宋_GB2312" w:eastAsia="仿宋_GB2312" w:cs="仿宋_GB2312"/>
          <w:sz w:val="32"/>
          <w:szCs w:val="32"/>
          <w:lang w:eastAsia="zh-CN"/>
        </w:rPr>
        <w:t>有重大疾病</w:t>
      </w:r>
      <w:r>
        <w:rPr>
          <w:rFonts w:hint="eastAsia" w:ascii="仿宋_GB2312" w:hAnsi="仿宋_GB2312" w:eastAsia="仿宋_GB2312" w:cs="仿宋_GB2312"/>
          <w:sz w:val="32"/>
          <w:szCs w:val="32"/>
          <w:lang w:val="en-US" w:eastAsia="zh-CN"/>
        </w:rPr>
        <w:t>30种</w:t>
      </w:r>
      <w:r>
        <w:rPr>
          <w:rFonts w:hint="eastAsia" w:ascii="仿宋_GB2312" w:hAnsi="仿宋_GB2312" w:eastAsia="仿宋_GB2312" w:cs="仿宋_GB2312"/>
          <w:sz w:val="32"/>
          <w:szCs w:val="32"/>
        </w:rPr>
        <w:t>的任一种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30种</w:t>
      </w:r>
      <w:r>
        <w:rPr>
          <w:rFonts w:hint="eastAsia" w:ascii="仿宋_GB2312" w:hAnsi="仿宋_GB2312" w:eastAsia="仿宋_GB2312" w:cs="仿宋_GB2312"/>
          <w:sz w:val="32"/>
          <w:szCs w:val="32"/>
          <w:lang w:eastAsia="zh-CN"/>
        </w:rPr>
        <w:t>重大疾病指获银保监报备批准的</w:t>
      </w:r>
      <w:r>
        <w:rPr>
          <w:rFonts w:hint="eastAsia" w:ascii="仿宋_GB2312" w:hAnsi="仿宋_GB2312" w:eastAsia="仿宋_GB2312" w:cs="仿宋_GB2312"/>
          <w:sz w:val="32"/>
          <w:szCs w:val="32"/>
        </w:rPr>
        <w:t>30种重大疾病</w:t>
      </w:r>
      <w:r>
        <w:rPr>
          <w:rFonts w:hint="eastAsia" w:ascii="仿宋_GB2312" w:hAnsi="仿宋_GB2312" w:eastAsia="仿宋_GB2312" w:cs="仿宋_GB2312"/>
          <w:sz w:val="32"/>
          <w:szCs w:val="32"/>
          <w:lang w:eastAsia="zh-CN"/>
        </w:rPr>
        <w:t>条款）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中标人</w:t>
      </w:r>
      <w:r>
        <w:rPr>
          <w:rFonts w:hint="eastAsia" w:ascii="仿宋_GB2312" w:hAnsi="仿宋_GB2312" w:eastAsia="仿宋_GB2312" w:cs="仿宋_GB2312"/>
          <w:sz w:val="32"/>
          <w:szCs w:val="32"/>
        </w:rPr>
        <w:t>给付重大疾病保险金8万元。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大病补充医疗保险责任—当地医保封顶线（30万）以上部分，符合社保规定可报销的医疗费用100%报销，最高可报15万。</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住院补贴金保险责任--在保险期间内，被保险人如果住院，将每天补贴100元，最多补贴1</w:t>
      </w:r>
      <w:r>
        <w:rPr>
          <w:rFonts w:hint="eastAsia" w:ascii="仿宋_GB2312" w:hAnsi="仿宋_GB2312" w:eastAsia="仿宋_GB2312" w:cs="仿宋_GB2312"/>
          <w:sz w:val="32"/>
          <w:szCs w:val="32"/>
          <w:lang w:val="en-US" w:eastAsia="zh-CN"/>
        </w:rPr>
        <w:t>80天</w:t>
      </w:r>
      <w:r>
        <w:rPr>
          <w:rFonts w:hint="eastAsia" w:ascii="仿宋_GB2312" w:hAnsi="仿宋_GB2312" w:eastAsia="仿宋_GB2312" w:cs="仿宋_GB2312"/>
          <w:sz w:val="32"/>
          <w:szCs w:val="32"/>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jc w:val="left"/>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lang w:val="en-US" w:eastAsia="zh-CN"/>
        </w:rPr>
        <w:t>3.</w:t>
      </w:r>
      <w:r>
        <w:rPr>
          <w:rFonts w:hint="eastAsia" w:ascii="黑体" w:hAnsi="黑体" w:eastAsia="黑体" w:cs="黑体"/>
          <w:b/>
          <w:bCs/>
          <w:color w:val="333333"/>
          <w:kern w:val="0"/>
          <w:sz w:val="32"/>
          <w:szCs w:val="32"/>
        </w:rPr>
        <w:t>投标文件组成</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投标文件由商务部分、技术部分组成。</w:t>
      </w:r>
    </w:p>
    <w:p>
      <w:pPr>
        <w:pStyle w:val="2"/>
        <w:ind w:left="0" w:leftChars="0"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 商务标应具备如下基本项目，同时应按照以下顺序编排：</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3.1.1 法定代表人身份证明书；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3.1.2 投标文件签署授权委托书；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3.1.3 投标函；</w:t>
      </w:r>
    </w:p>
    <w:p>
      <w:pPr>
        <w:pStyle w:val="2"/>
        <w:rPr>
          <w:rFonts w:hint="eastAsia"/>
          <w:lang w:val="en-US" w:eastAsia="zh-CN"/>
        </w:rPr>
      </w:pPr>
      <w:r>
        <w:rPr>
          <w:rFonts w:hint="eastAsia" w:ascii="仿宋_GB2312" w:hAnsi="仿宋_GB2312" w:eastAsia="仿宋_GB2312" w:cs="仿宋_GB2312"/>
          <w:sz w:val="32"/>
          <w:szCs w:val="32"/>
          <w:lang w:val="en-US" w:eastAsia="zh-CN"/>
        </w:rPr>
        <w:t>3.1.4 投标报价表；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3.1.5 企业法人营业执照；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3.1.6 </w:t>
      </w:r>
      <w:r>
        <w:rPr>
          <w:rFonts w:hint="eastAsia" w:ascii="仿宋_GB2312" w:hAnsi="仿宋_GB2312" w:eastAsia="仿宋_GB2312" w:cs="仿宋_GB2312"/>
          <w:sz w:val="32"/>
          <w:szCs w:val="32"/>
        </w:rPr>
        <w:t>经营相关保险险种的合法资质证明；</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3.1.7 服务应答表（请对应招标文件2.项目需求中保费、相关服务进行应答，并附对应保险条款)</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3.1.8 </w:t>
      </w:r>
      <w:r>
        <w:rPr>
          <w:rFonts w:hint="eastAsia" w:ascii="仿宋_GB2312" w:hAnsi="仿宋_GB2312" w:eastAsia="仿宋_GB2312" w:cs="仿宋_GB2312"/>
          <w:sz w:val="32"/>
          <w:szCs w:val="32"/>
        </w:rPr>
        <w:t>综合实力佐证材料（综合偿付能力、风险综合评级）；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3.1.9</w:t>
      </w:r>
      <w:r>
        <w:rPr>
          <w:rFonts w:hint="eastAsia" w:ascii="仿宋_GB2312" w:hAnsi="仿宋_GB2312" w:eastAsia="仿宋_GB2312" w:cs="仿宋_GB2312"/>
          <w:sz w:val="32"/>
          <w:szCs w:val="32"/>
        </w:rPr>
        <w:t>服务能力证明材料（人员、设备软硬件配置情况、承办经验等）；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3.1.10</w:t>
      </w:r>
      <w:r>
        <w:rPr>
          <w:rFonts w:hint="eastAsia" w:ascii="仿宋_GB2312" w:hAnsi="仿宋_GB2312" w:eastAsia="仿宋_GB2312" w:cs="仿宋_GB2312"/>
          <w:sz w:val="32"/>
          <w:szCs w:val="32"/>
        </w:rPr>
        <w:t>合规经营佐证材料；</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 技术标应具备如下基本项目，同时应按照以下顺序编排：</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3.2.1</w:t>
      </w:r>
      <w:r>
        <w:rPr>
          <w:rFonts w:hint="eastAsia" w:ascii="仿宋_GB2312" w:hAnsi="仿宋_GB2312" w:eastAsia="仿宋_GB2312" w:cs="仿宋_GB2312"/>
          <w:sz w:val="32"/>
          <w:szCs w:val="32"/>
        </w:rPr>
        <w:t>保险方案介绍（承保总体方案、平时跟踪服务、宣传培训方案、增值服务等等）；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3.2.2</w:t>
      </w:r>
      <w:r>
        <w:rPr>
          <w:rFonts w:hint="eastAsia" w:ascii="仿宋_GB2312" w:hAnsi="仿宋_GB2312" w:eastAsia="仿宋_GB2312" w:cs="仿宋_GB2312"/>
          <w:sz w:val="32"/>
          <w:szCs w:val="32"/>
        </w:rPr>
        <w:t>.投标人提供后续承保、理赔服务承诺书，若中标后</w:t>
      </w:r>
      <w:r>
        <w:rPr>
          <w:rFonts w:hint="eastAsia" w:ascii="仿宋_GB2312" w:hAnsi="仿宋_GB2312" w:eastAsia="仿宋_GB2312" w:cs="仿宋_GB2312"/>
          <w:sz w:val="32"/>
          <w:szCs w:val="32"/>
          <w:lang w:eastAsia="zh-CN"/>
        </w:rPr>
        <w:t>未及时理赔到位、</w:t>
      </w:r>
      <w:r>
        <w:rPr>
          <w:rFonts w:hint="eastAsia" w:ascii="仿宋_GB2312" w:hAnsi="仿宋_GB2312" w:eastAsia="仿宋_GB2312" w:cs="仿宋_GB2312"/>
          <w:sz w:val="32"/>
          <w:szCs w:val="32"/>
        </w:rPr>
        <w:t>未履行或履行未达到投标文件中的要求，采购人有权将中标人列入失信清单，终止合作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并有权视情况要求中标人给予相关赔偿</w:t>
      </w:r>
      <w:r>
        <w:rPr>
          <w:rFonts w:hint="eastAsia" w:ascii="仿宋_GB2312" w:hAnsi="仿宋_GB2312" w:eastAsia="仿宋_GB2312" w:cs="仿宋_GB2312"/>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ascii="黑体" w:hAnsi="黑体" w:eastAsia="黑体" w:cs="黑体"/>
          <w:b/>
          <w:bCs/>
          <w:color w:val="333333"/>
          <w:kern w:val="0"/>
          <w:sz w:val="32"/>
          <w:szCs w:val="32"/>
        </w:rPr>
      </w:pPr>
      <w:r>
        <w:rPr>
          <w:rFonts w:hint="eastAsia" w:ascii="黑体" w:hAnsi="黑体" w:eastAsia="黑体" w:cs="黑体"/>
          <w:b/>
          <w:bCs/>
          <w:color w:val="333333"/>
          <w:kern w:val="0"/>
          <w:sz w:val="32"/>
          <w:szCs w:val="32"/>
          <w:lang w:val="en-US" w:eastAsia="zh-CN"/>
        </w:rPr>
        <w:t>4.</w:t>
      </w:r>
      <w:r>
        <w:rPr>
          <w:rFonts w:hint="eastAsia" w:ascii="黑体" w:hAnsi="黑体" w:eastAsia="黑体" w:cs="黑体"/>
          <w:b/>
          <w:bCs/>
          <w:color w:val="333333"/>
          <w:kern w:val="0"/>
          <w:sz w:val="32"/>
          <w:szCs w:val="32"/>
        </w:rPr>
        <w:t>评标方法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我公司组织5名人员组成招标小组，负责本次招标工作，按照</w:t>
      </w:r>
      <w:r>
        <w:rPr>
          <w:rFonts w:hint="eastAsia" w:ascii="仿宋_GB2312" w:hAnsi="仿宋_GB2312" w:eastAsia="仿宋_GB2312" w:cs="仿宋_GB2312"/>
          <w:sz w:val="32"/>
          <w:szCs w:val="32"/>
          <w:lang w:val="en-US" w:eastAsia="zh-CN"/>
        </w:rPr>
        <w:t>下表</w:t>
      </w:r>
      <w:r>
        <w:rPr>
          <w:rFonts w:hint="eastAsia" w:ascii="仿宋_GB2312" w:hAnsi="仿宋_GB2312" w:eastAsia="仿宋_GB2312" w:cs="仿宋_GB2312"/>
          <w:sz w:val="32"/>
          <w:szCs w:val="32"/>
          <w:lang w:eastAsia="zh-CN"/>
        </w:rPr>
        <w:t>规定的</w:t>
      </w:r>
      <w:r>
        <w:rPr>
          <w:rFonts w:hint="eastAsia" w:ascii="仿宋_GB2312" w:hAnsi="仿宋_GB2312" w:eastAsia="仿宋_GB2312" w:cs="仿宋_GB2312"/>
          <w:sz w:val="32"/>
          <w:szCs w:val="32"/>
        </w:rPr>
        <w:t>评分标准，采用综合评分法对各投标单位进行现场综合评定打分，按照得分最高的确定中标人。</w:t>
      </w:r>
    </w:p>
    <w:p>
      <w:pPr>
        <w:pStyle w:val="2"/>
        <w:rPr>
          <w:rFonts w:hint="eastAsia"/>
        </w:rPr>
      </w:pPr>
    </w:p>
    <w:p>
      <w:pPr>
        <w:pStyle w:val="2"/>
        <w:rPr>
          <w:rFonts w:hint="eastAsia" w:eastAsia="仿宋_GB2312"/>
          <w:lang w:eastAsia="zh-CN"/>
        </w:rPr>
      </w:pPr>
    </w:p>
    <w:tbl>
      <w:tblPr>
        <w:tblStyle w:val="24"/>
        <w:tblW w:w="9782" w:type="dxa"/>
        <w:tblInd w:w="-348" w:type="dxa"/>
        <w:shd w:val="clear" w:color="auto" w:fill="FFFFFF"/>
        <w:tblLayout w:type="fixed"/>
        <w:tblCellMar>
          <w:top w:w="0" w:type="dxa"/>
          <w:left w:w="0" w:type="dxa"/>
          <w:bottom w:w="0" w:type="dxa"/>
          <w:right w:w="0" w:type="dxa"/>
        </w:tblCellMar>
      </w:tblPr>
      <w:tblGrid>
        <w:gridCol w:w="522"/>
        <w:gridCol w:w="1020"/>
        <w:gridCol w:w="8240"/>
      </w:tblGrid>
      <w:tr>
        <w:tblPrEx>
          <w:shd w:val="clear" w:color="auto" w:fill="FFFFFF"/>
          <w:tblCellMar>
            <w:top w:w="0" w:type="dxa"/>
            <w:left w:w="0" w:type="dxa"/>
            <w:bottom w:w="0" w:type="dxa"/>
            <w:right w:w="0" w:type="dxa"/>
          </w:tblCellMar>
        </w:tblPrEx>
        <w:trPr>
          <w:trHeight w:val="454" w:hRule="atLeast"/>
        </w:trPr>
        <w:tc>
          <w:tcPr>
            <w:tcW w:w="9782" w:type="dxa"/>
            <w:gridSpan w:val="3"/>
            <w:tcBorders>
              <w:top w:val="nil"/>
              <w:left w:val="nil"/>
              <w:bottom w:val="single" w:color="auto" w:sz="8" w:space="0"/>
              <w:right w:val="nil"/>
            </w:tcBorders>
            <w:shd w:val="clear" w:color="auto" w:fill="auto"/>
            <w:noWrap/>
            <w:tcMar>
              <w:top w:w="0" w:type="dxa"/>
              <w:left w:w="108" w:type="dxa"/>
              <w:bottom w:w="0" w:type="dxa"/>
              <w:right w:w="108" w:type="dxa"/>
            </w:tcMar>
            <w:vAlign w:val="bottom"/>
          </w:tcPr>
          <w:p>
            <w:pPr>
              <w:widowControl/>
              <w:spacing w:line="240" w:lineRule="auto"/>
              <w:jc w:val="center"/>
              <w:rPr>
                <w:rFonts w:ascii="Segoe UI" w:hAnsi="Segoe UI" w:eastAsia="宋体" w:cs="Segoe UI"/>
                <w:color w:val="333333"/>
                <w:kern w:val="0"/>
                <w:szCs w:val="21"/>
              </w:rPr>
            </w:pPr>
            <w:r>
              <w:rPr>
                <w:rFonts w:hint="eastAsia" w:ascii="宋体" w:hAnsi="宋体" w:eastAsia="宋体" w:cs="Segoe UI"/>
                <w:b/>
                <w:bCs/>
                <w:color w:val="000000"/>
                <w:kern w:val="0"/>
                <w:sz w:val="30"/>
                <w:szCs w:val="30"/>
                <w:lang w:val="en-US" w:eastAsia="zh-CN"/>
              </w:rPr>
              <w:t>表-</w:t>
            </w:r>
            <w:r>
              <w:rPr>
                <w:rFonts w:hint="eastAsia" w:ascii="宋体" w:hAnsi="宋体" w:eastAsia="宋体" w:cs="Segoe UI"/>
                <w:b/>
                <w:bCs/>
                <w:color w:val="000000"/>
                <w:kern w:val="0"/>
                <w:sz w:val="30"/>
                <w:szCs w:val="30"/>
              </w:rPr>
              <w:t>评分标准</w:t>
            </w:r>
          </w:p>
        </w:tc>
      </w:tr>
      <w:tr>
        <w:tblPrEx>
          <w:shd w:val="clear" w:color="auto" w:fill="FFFFFF"/>
          <w:tblCellMar>
            <w:top w:w="0" w:type="dxa"/>
            <w:left w:w="0" w:type="dxa"/>
            <w:bottom w:w="0" w:type="dxa"/>
            <w:right w:w="0" w:type="dxa"/>
          </w:tblCellMar>
        </w:tblPrEx>
        <w:trPr>
          <w:trHeight w:val="495" w:hRule="atLeast"/>
        </w:trPr>
        <w:tc>
          <w:tcPr>
            <w:tcW w:w="1542"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Segoe UI" w:hAnsi="Segoe UI" w:eastAsia="宋体" w:cs="Segoe UI"/>
                <w:color w:val="333333"/>
                <w:kern w:val="0"/>
                <w:szCs w:val="21"/>
              </w:rPr>
            </w:pPr>
            <w:r>
              <w:rPr>
                <w:rFonts w:hint="eastAsia" w:ascii="宋体" w:hAnsi="宋体" w:eastAsia="宋体" w:cs="Segoe UI"/>
                <w:b/>
                <w:bCs/>
                <w:color w:val="000000"/>
                <w:kern w:val="0"/>
                <w:szCs w:val="21"/>
              </w:rPr>
              <w:t>项  目</w:t>
            </w:r>
          </w:p>
        </w:tc>
        <w:tc>
          <w:tcPr>
            <w:tcW w:w="82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Segoe UI" w:hAnsi="Segoe UI" w:eastAsia="宋体" w:cs="Segoe UI"/>
                <w:color w:val="333333"/>
                <w:kern w:val="0"/>
                <w:szCs w:val="21"/>
              </w:rPr>
            </w:pPr>
            <w:r>
              <w:rPr>
                <w:rFonts w:hint="eastAsia" w:ascii="宋体" w:hAnsi="宋体" w:eastAsia="宋体" w:cs="Segoe UI"/>
                <w:b/>
                <w:bCs/>
                <w:color w:val="000000"/>
                <w:kern w:val="0"/>
                <w:szCs w:val="21"/>
              </w:rPr>
              <w:t>评  分  标  准</w:t>
            </w:r>
          </w:p>
        </w:tc>
      </w:tr>
      <w:tr>
        <w:tblPrEx>
          <w:shd w:val="clear" w:color="auto" w:fill="FFFFFF"/>
          <w:tblCellMar>
            <w:top w:w="0" w:type="dxa"/>
            <w:left w:w="0" w:type="dxa"/>
            <w:bottom w:w="0" w:type="dxa"/>
            <w:right w:w="0" w:type="dxa"/>
          </w:tblCellMar>
        </w:tblPrEx>
        <w:trPr>
          <w:trHeight w:val="751" w:hRule="atLeast"/>
        </w:trPr>
        <w:tc>
          <w:tcPr>
            <w:tcW w:w="522" w:type="dxa"/>
            <w:vMerge w:val="restart"/>
            <w:tcBorders>
              <w:top w:val="nil"/>
              <w:left w:val="single" w:color="auto" w:sz="8" w:space="0"/>
              <w:right w:val="single" w:color="auto" w:sz="8" w:space="0"/>
            </w:tcBorders>
            <w:shd w:val="clear" w:color="auto" w:fill="auto"/>
            <w:tcMar>
              <w:top w:w="0" w:type="dxa"/>
              <w:left w:w="108" w:type="dxa"/>
              <w:bottom w:w="0" w:type="dxa"/>
              <w:right w:w="108" w:type="dxa"/>
            </w:tcMar>
            <w:textDirection w:val="tbLrV"/>
            <w:vAlign w:val="center"/>
          </w:tcPr>
          <w:p>
            <w:pPr>
              <w:widowControl/>
              <w:ind w:left="113" w:right="113"/>
              <w:jc w:val="center"/>
              <w:rPr>
                <w:rFonts w:hint="eastAsia" w:ascii="Segoe UI" w:hAnsi="Segoe UI" w:eastAsia="宋体" w:cs="Segoe UI"/>
                <w:color w:val="333333"/>
                <w:kern w:val="0"/>
                <w:sz w:val="24"/>
                <w:szCs w:val="24"/>
                <w:lang w:eastAsia="zh-CN"/>
              </w:rPr>
            </w:pPr>
            <w:r>
              <w:rPr>
                <w:rFonts w:hint="eastAsia" w:ascii="Segoe UI" w:hAnsi="Segoe UI" w:eastAsia="宋体" w:cs="Segoe UI"/>
                <w:b/>
                <w:bCs/>
                <w:color w:val="333333"/>
                <w:kern w:val="0"/>
                <w:sz w:val="24"/>
                <w:szCs w:val="24"/>
                <w:lang w:eastAsia="zh-CN"/>
              </w:rPr>
              <w:t>商</w:t>
            </w:r>
            <w:r>
              <w:rPr>
                <w:rFonts w:hint="eastAsia" w:ascii="Segoe UI" w:hAnsi="Segoe UI" w:eastAsia="宋体" w:cs="Segoe UI"/>
                <w:b/>
                <w:bCs/>
                <w:color w:val="333333"/>
                <w:kern w:val="0"/>
                <w:sz w:val="24"/>
                <w:szCs w:val="24"/>
                <w:lang w:val="en-US" w:eastAsia="zh-CN"/>
              </w:rPr>
              <w:t xml:space="preserve">  </w:t>
            </w:r>
            <w:r>
              <w:rPr>
                <w:rFonts w:hint="eastAsia" w:ascii="Segoe UI" w:hAnsi="Segoe UI" w:eastAsia="宋体" w:cs="Segoe UI"/>
                <w:b/>
                <w:bCs/>
                <w:color w:val="333333"/>
                <w:kern w:val="0"/>
                <w:sz w:val="24"/>
                <w:szCs w:val="24"/>
                <w:lang w:eastAsia="zh-CN"/>
              </w:rPr>
              <w:t>务</w:t>
            </w:r>
            <w:r>
              <w:rPr>
                <w:rFonts w:hint="eastAsia" w:ascii="Segoe UI" w:hAnsi="Segoe UI" w:eastAsia="宋体" w:cs="Segoe UI"/>
                <w:b/>
                <w:bCs/>
                <w:color w:val="333333"/>
                <w:kern w:val="0"/>
                <w:sz w:val="24"/>
                <w:szCs w:val="24"/>
                <w:lang w:val="en-US" w:eastAsia="zh-CN"/>
              </w:rPr>
              <w:t xml:space="preserve">  </w:t>
            </w:r>
            <w:r>
              <w:rPr>
                <w:rFonts w:hint="eastAsia" w:ascii="Segoe UI" w:hAnsi="Segoe UI" w:eastAsia="宋体" w:cs="Segoe UI"/>
                <w:b/>
                <w:bCs/>
                <w:color w:val="333333"/>
                <w:kern w:val="0"/>
                <w:sz w:val="24"/>
                <w:szCs w:val="24"/>
                <w:lang w:eastAsia="zh-CN"/>
              </w:rPr>
              <w:t>标</w:t>
            </w:r>
          </w:p>
        </w:tc>
        <w:tc>
          <w:tcPr>
            <w:tcW w:w="1020"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Segoe UI"/>
                <w:color w:val="000000"/>
                <w:kern w:val="0"/>
                <w:sz w:val="21"/>
                <w:szCs w:val="21"/>
              </w:rPr>
            </w:pPr>
            <w:r>
              <w:rPr>
                <w:rFonts w:hint="eastAsia" w:ascii="宋体" w:hAnsi="宋体" w:eastAsia="宋体" w:cs="Segoe UI"/>
                <w:color w:val="000000"/>
                <w:kern w:val="0"/>
                <w:sz w:val="21"/>
                <w:szCs w:val="21"/>
              </w:rPr>
              <w:t>价格</w:t>
            </w:r>
          </w:p>
          <w:p>
            <w:pPr>
              <w:widowControl/>
              <w:jc w:val="center"/>
              <w:rPr>
                <w:rFonts w:hint="eastAsia" w:ascii="宋体" w:hAnsi="宋体" w:eastAsia="宋体" w:cs="Segoe UI"/>
                <w:color w:val="000000"/>
                <w:kern w:val="0"/>
                <w:sz w:val="21"/>
                <w:szCs w:val="21"/>
              </w:rPr>
            </w:pPr>
            <w:r>
              <w:rPr>
                <w:rFonts w:hint="eastAsia" w:ascii="宋体" w:hAnsi="宋体" w:eastAsia="宋体" w:cs="Segoe UI"/>
                <w:color w:val="000000"/>
                <w:kern w:val="0"/>
                <w:sz w:val="21"/>
                <w:szCs w:val="21"/>
                <w:lang w:eastAsia="zh-CN"/>
              </w:rPr>
              <w:t>（</w:t>
            </w:r>
            <w:r>
              <w:rPr>
                <w:rFonts w:hint="eastAsia" w:ascii="宋体" w:hAnsi="宋体" w:eastAsia="宋体" w:cs="Segoe UI"/>
                <w:color w:val="000000"/>
                <w:kern w:val="0"/>
                <w:sz w:val="21"/>
                <w:szCs w:val="21"/>
              </w:rPr>
              <w:t>10分）</w:t>
            </w:r>
          </w:p>
        </w:tc>
        <w:tc>
          <w:tcPr>
            <w:tcW w:w="82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Segoe UI" w:hAnsi="Segoe UI" w:eastAsia="宋体" w:cs="Segoe UI"/>
                <w:color w:val="333333"/>
                <w:kern w:val="0"/>
                <w:szCs w:val="21"/>
              </w:rPr>
            </w:pPr>
            <w:r>
              <w:rPr>
                <w:rFonts w:hint="eastAsia" w:ascii="宋体" w:hAnsi="宋体" w:eastAsia="宋体" w:cs="Segoe UI"/>
                <w:b/>
                <w:bCs/>
                <w:color w:val="000000"/>
                <w:kern w:val="0"/>
                <w:szCs w:val="21"/>
              </w:rPr>
              <w:t>投标人报价</w:t>
            </w:r>
            <w:r>
              <w:rPr>
                <w:rFonts w:hint="eastAsia" w:ascii="宋体" w:hAnsi="宋体" w:eastAsia="宋体" w:cs="Segoe UI"/>
                <w:b/>
                <w:bCs/>
                <w:color w:val="000000"/>
                <w:kern w:val="0"/>
                <w:szCs w:val="21"/>
                <w:lang w:val="en-US" w:eastAsia="zh-CN"/>
              </w:rPr>
              <w:t xml:space="preserve"> </w:t>
            </w:r>
            <w:r>
              <w:rPr>
                <w:rFonts w:hint="eastAsia" w:ascii="宋体" w:hAnsi="宋体" w:eastAsia="宋体" w:cs="Segoe UI"/>
                <w:color w:val="000000"/>
                <w:kern w:val="0"/>
                <w:szCs w:val="21"/>
              </w:rPr>
              <w:t>根据投标人的综合报价进行评分</w:t>
            </w:r>
            <w:r>
              <w:rPr>
                <w:rFonts w:hint="eastAsia" w:ascii="宋体" w:hAnsi="宋体" w:eastAsia="宋体" w:cs="Segoe UI"/>
                <w:color w:val="000000"/>
                <w:kern w:val="0"/>
                <w:szCs w:val="21"/>
                <w:lang w:eastAsia="zh-CN"/>
              </w:rPr>
              <w:t>，</w:t>
            </w:r>
            <w:r>
              <w:rPr>
                <w:rFonts w:hint="eastAsia" w:ascii="宋体" w:hAnsi="宋体" w:eastAsia="宋体" w:cs="Segoe UI"/>
                <w:color w:val="000000"/>
                <w:kern w:val="0"/>
                <w:szCs w:val="21"/>
              </w:rPr>
              <w:t>以投标最低价作为基准价，基准价得分10分，其他得分＝10×</w:t>
            </w:r>
            <w:r>
              <w:rPr>
                <w:rFonts w:hint="eastAsia" w:ascii="宋体" w:hAnsi="宋体" w:eastAsia="宋体" w:cs="Segoe UI"/>
                <w:color w:val="000000"/>
                <w:kern w:val="0"/>
                <w:szCs w:val="21"/>
                <w:lang w:eastAsia="zh-CN"/>
              </w:rPr>
              <w:t>（</w:t>
            </w:r>
            <w:r>
              <w:rPr>
                <w:rFonts w:hint="eastAsia" w:ascii="宋体" w:hAnsi="宋体" w:eastAsia="宋体" w:cs="Segoe UI"/>
                <w:color w:val="000000"/>
                <w:kern w:val="0"/>
                <w:szCs w:val="21"/>
              </w:rPr>
              <w:t>基准价/报价）</w:t>
            </w:r>
          </w:p>
        </w:tc>
      </w:tr>
      <w:tr>
        <w:tblPrEx>
          <w:shd w:val="clear" w:color="auto" w:fill="FFFFFF"/>
          <w:tblCellMar>
            <w:top w:w="0" w:type="dxa"/>
            <w:left w:w="0" w:type="dxa"/>
            <w:bottom w:w="0" w:type="dxa"/>
            <w:right w:w="0" w:type="dxa"/>
          </w:tblCellMar>
        </w:tblPrEx>
        <w:trPr>
          <w:trHeight w:val="2075" w:hRule="atLeast"/>
        </w:trPr>
        <w:tc>
          <w:tcPr>
            <w:tcW w:w="522"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Segoe UI" w:hAnsi="Segoe UI" w:eastAsia="宋体" w:cs="Segoe UI"/>
                <w:color w:val="333333"/>
                <w:kern w:val="0"/>
                <w:sz w:val="24"/>
                <w:szCs w:val="24"/>
              </w:rPr>
            </w:pPr>
          </w:p>
        </w:tc>
        <w:tc>
          <w:tcPr>
            <w:tcW w:w="1020" w:type="dxa"/>
            <w:vMerge w:val="restart"/>
            <w:tcBorders>
              <w:top w:val="single" w:color="auto" w:sz="8" w:space="0"/>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widowControl/>
              <w:jc w:val="center"/>
              <w:rPr>
                <w:rFonts w:hint="eastAsia" w:ascii="宋体" w:hAnsi="宋体" w:eastAsia="宋体" w:cs="Segoe UI"/>
                <w:color w:val="000000"/>
                <w:kern w:val="0"/>
                <w:sz w:val="21"/>
                <w:szCs w:val="21"/>
              </w:rPr>
            </w:pPr>
            <w:r>
              <w:rPr>
                <w:rFonts w:hint="eastAsia" w:ascii="宋体" w:hAnsi="宋体" w:eastAsia="宋体" w:cs="Segoe UI"/>
                <w:color w:val="000000"/>
                <w:kern w:val="0"/>
                <w:sz w:val="21"/>
                <w:szCs w:val="21"/>
              </w:rPr>
              <w:t>综合实力（30分）</w:t>
            </w:r>
          </w:p>
        </w:tc>
        <w:tc>
          <w:tcPr>
            <w:tcW w:w="82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Segoe UI" w:hAnsi="Segoe UI" w:eastAsia="宋体" w:cs="Segoe UI"/>
                <w:color w:val="333333"/>
                <w:kern w:val="0"/>
                <w:szCs w:val="21"/>
              </w:rPr>
            </w:pPr>
            <w:r>
              <w:rPr>
                <w:rFonts w:hint="eastAsia" w:ascii="宋体" w:hAnsi="宋体" w:eastAsia="宋体" w:cs="Segoe UI"/>
                <w:b/>
                <w:bCs/>
                <w:color w:val="000000"/>
                <w:kern w:val="0"/>
                <w:szCs w:val="21"/>
              </w:rPr>
              <w:t>综合偿付能力</w:t>
            </w:r>
            <w:r>
              <w:rPr>
                <w:rFonts w:hint="eastAsia" w:ascii="宋体" w:hAnsi="宋体" w:eastAsia="宋体" w:cs="Segoe UI"/>
                <w:b/>
                <w:bCs/>
                <w:color w:val="000000"/>
                <w:kern w:val="0"/>
                <w:szCs w:val="21"/>
                <w:lang w:val="en-US" w:eastAsia="zh-CN"/>
              </w:rPr>
              <w:t xml:space="preserve"> </w:t>
            </w:r>
            <w:r>
              <w:rPr>
                <w:rFonts w:hint="eastAsia" w:ascii="宋体" w:hAnsi="宋体" w:eastAsia="宋体" w:cs="Segoe UI"/>
                <w:color w:val="000000"/>
                <w:kern w:val="0"/>
                <w:szCs w:val="21"/>
              </w:rPr>
              <w:t>根据投标人总公司的2020年度末综合偿付能力充足率进行评分：</w:t>
            </w:r>
          </w:p>
          <w:p>
            <w:pPr>
              <w:widowControl/>
              <w:jc w:val="left"/>
              <w:rPr>
                <w:rFonts w:ascii="Segoe UI" w:hAnsi="Segoe UI" w:eastAsia="宋体" w:cs="Segoe UI"/>
                <w:color w:val="333333"/>
                <w:kern w:val="0"/>
                <w:szCs w:val="21"/>
              </w:rPr>
            </w:pPr>
            <w:r>
              <w:rPr>
                <w:rFonts w:hint="eastAsia" w:ascii="宋体" w:hAnsi="宋体" w:eastAsia="宋体" w:cs="Segoe UI"/>
                <w:color w:val="000000"/>
                <w:kern w:val="0"/>
                <w:szCs w:val="21"/>
              </w:rPr>
              <w:t>1.2020年度末综合偿付能力充足率≥265%，得16分；</w:t>
            </w:r>
          </w:p>
          <w:p>
            <w:pPr>
              <w:widowControl/>
              <w:jc w:val="left"/>
              <w:rPr>
                <w:rFonts w:ascii="Segoe UI" w:hAnsi="Segoe UI" w:eastAsia="宋体" w:cs="Segoe UI"/>
                <w:color w:val="333333"/>
                <w:kern w:val="0"/>
                <w:szCs w:val="21"/>
              </w:rPr>
            </w:pPr>
            <w:r>
              <w:rPr>
                <w:rFonts w:hint="eastAsia" w:ascii="宋体" w:hAnsi="宋体" w:eastAsia="宋体" w:cs="Segoe UI"/>
                <w:color w:val="000000"/>
                <w:kern w:val="0"/>
                <w:szCs w:val="21"/>
              </w:rPr>
              <w:t>2.250%≤2020年度末综合偿付能力充足率﹤265%，得12分；</w:t>
            </w:r>
          </w:p>
          <w:p>
            <w:pPr>
              <w:widowControl/>
              <w:jc w:val="left"/>
              <w:rPr>
                <w:rFonts w:ascii="Segoe UI" w:hAnsi="Segoe UI" w:eastAsia="宋体" w:cs="Segoe UI"/>
                <w:color w:val="333333"/>
                <w:kern w:val="0"/>
                <w:szCs w:val="21"/>
              </w:rPr>
            </w:pPr>
            <w:r>
              <w:rPr>
                <w:rFonts w:hint="eastAsia" w:ascii="宋体" w:hAnsi="宋体" w:eastAsia="宋体" w:cs="Segoe UI"/>
                <w:color w:val="000000"/>
                <w:kern w:val="0"/>
                <w:szCs w:val="21"/>
              </w:rPr>
              <w:t>3.200%≤2019年度末综合偿付能力充足率﹤250%，得9分；</w:t>
            </w:r>
          </w:p>
          <w:p>
            <w:pPr>
              <w:widowControl/>
              <w:jc w:val="left"/>
              <w:rPr>
                <w:rFonts w:ascii="Segoe UI" w:hAnsi="Segoe UI" w:eastAsia="宋体" w:cs="Segoe UI"/>
                <w:color w:val="333333"/>
                <w:kern w:val="0"/>
                <w:szCs w:val="21"/>
              </w:rPr>
            </w:pPr>
            <w:r>
              <w:rPr>
                <w:rFonts w:hint="eastAsia" w:ascii="宋体" w:hAnsi="宋体" w:eastAsia="宋体" w:cs="Segoe UI"/>
                <w:color w:val="000000"/>
                <w:kern w:val="0"/>
                <w:szCs w:val="21"/>
              </w:rPr>
              <w:t>4.2020年度末综合偿付能力低于200%的不得分。</w:t>
            </w:r>
          </w:p>
          <w:p>
            <w:pPr>
              <w:widowControl/>
              <w:jc w:val="left"/>
              <w:rPr>
                <w:rFonts w:ascii="Segoe UI" w:hAnsi="Segoe UI" w:eastAsia="宋体" w:cs="Segoe UI"/>
                <w:color w:val="333333"/>
                <w:kern w:val="0"/>
                <w:szCs w:val="21"/>
              </w:rPr>
            </w:pPr>
            <w:r>
              <w:rPr>
                <w:rFonts w:hint="eastAsia" w:ascii="宋体" w:hAnsi="宋体" w:eastAsia="宋体" w:cs="Segoe UI"/>
                <w:color w:val="000000"/>
                <w:kern w:val="0"/>
                <w:szCs w:val="21"/>
              </w:rPr>
              <w:t>（提供投标人总公司经第三方审计的2020年末偿付能力报告复印件）</w:t>
            </w:r>
          </w:p>
        </w:tc>
      </w:tr>
      <w:tr>
        <w:tblPrEx>
          <w:shd w:val="clear" w:color="auto" w:fill="FFFFFF"/>
          <w:tblCellMar>
            <w:top w:w="0" w:type="dxa"/>
            <w:left w:w="0" w:type="dxa"/>
            <w:bottom w:w="0" w:type="dxa"/>
            <w:right w:w="0" w:type="dxa"/>
          </w:tblCellMar>
        </w:tblPrEx>
        <w:trPr>
          <w:trHeight w:val="1071" w:hRule="atLeast"/>
        </w:trPr>
        <w:tc>
          <w:tcPr>
            <w:tcW w:w="522" w:type="dxa"/>
            <w:vMerge w:val="continue"/>
            <w:tcBorders>
              <w:left w:val="single" w:color="auto" w:sz="8" w:space="0"/>
              <w:right w:val="single" w:color="auto" w:sz="8" w:space="0"/>
            </w:tcBorders>
            <w:shd w:val="clear" w:color="auto" w:fill="FFFFFF"/>
            <w:vAlign w:val="center"/>
          </w:tcPr>
          <w:p>
            <w:pPr>
              <w:widowControl/>
              <w:jc w:val="left"/>
              <w:rPr>
                <w:rFonts w:ascii="Segoe UI" w:hAnsi="Segoe UI" w:eastAsia="宋体" w:cs="Segoe UI"/>
                <w:color w:val="333333"/>
                <w:kern w:val="0"/>
                <w:sz w:val="24"/>
                <w:szCs w:val="24"/>
              </w:rPr>
            </w:pPr>
          </w:p>
        </w:tc>
        <w:tc>
          <w:tcPr>
            <w:tcW w:w="1020"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pPr>
              <w:widowControl/>
              <w:jc w:val="center"/>
              <w:rPr>
                <w:rFonts w:ascii="Segoe UI" w:hAnsi="Segoe UI" w:eastAsia="宋体" w:cs="Segoe UI"/>
                <w:color w:val="333333"/>
                <w:kern w:val="0"/>
                <w:sz w:val="21"/>
                <w:szCs w:val="21"/>
              </w:rPr>
            </w:pPr>
          </w:p>
        </w:tc>
        <w:tc>
          <w:tcPr>
            <w:tcW w:w="82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Segoe UI" w:hAnsi="Segoe UI" w:eastAsia="宋体" w:cs="Segoe UI"/>
                <w:color w:val="333333"/>
                <w:kern w:val="0"/>
                <w:szCs w:val="21"/>
              </w:rPr>
            </w:pPr>
            <w:r>
              <w:rPr>
                <w:rFonts w:hint="eastAsia" w:ascii="宋体" w:hAnsi="宋体" w:eastAsia="宋体" w:cs="Segoe UI"/>
                <w:b/>
                <w:bCs/>
                <w:color w:val="000000"/>
                <w:kern w:val="0"/>
                <w:szCs w:val="21"/>
              </w:rPr>
              <w:t>风险综合评级</w:t>
            </w:r>
            <w:r>
              <w:rPr>
                <w:rFonts w:hint="eastAsia" w:ascii="宋体" w:hAnsi="宋体" w:eastAsia="宋体" w:cs="Segoe UI"/>
                <w:b/>
                <w:bCs/>
                <w:color w:val="000000"/>
                <w:kern w:val="0"/>
                <w:szCs w:val="21"/>
                <w:lang w:val="en-US" w:eastAsia="zh-CN"/>
              </w:rPr>
              <w:t xml:space="preserve"> </w:t>
            </w:r>
            <w:r>
              <w:rPr>
                <w:rFonts w:hint="eastAsia" w:ascii="宋体" w:hAnsi="宋体" w:eastAsia="宋体" w:cs="Segoe UI"/>
                <w:color w:val="000000"/>
                <w:kern w:val="0"/>
                <w:szCs w:val="21"/>
              </w:rPr>
              <w:t>根据投标人总公司2020年一季度到2021年三季度风险综合评级评分</w:t>
            </w:r>
            <w:r>
              <w:rPr>
                <w:rFonts w:hint="eastAsia" w:ascii="宋体" w:hAnsi="宋体" w:eastAsia="宋体" w:cs="Segoe UI"/>
                <w:color w:val="000000"/>
                <w:kern w:val="0"/>
                <w:szCs w:val="21"/>
                <w:lang w:eastAsia="zh-CN"/>
              </w:rPr>
              <w:t>：</w:t>
            </w:r>
            <w:r>
              <w:rPr>
                <w:rFonts w:hint="eastAsia" w:ascii="宋体" w:hAnsi="宋体" w:eastAsia="宋体" w:cs="Segoe UI"/>
                <w:color w:val="000000"/>
                <w:kern w:val="0"/>
                <w:szCs w:val="21"/>
              </w:rPr>
              <w:t>七个季度每个A得2分，每个B得1分，出现C或D的，本项不得分。说明：提供保监会财务会计部文件复印件、系统截屏等证明材料并加盖所属法人公章，否则不得分。</w:t>
            </w:r>
          </w:p>
        </w:tc>
      </w:tr>
      <w:tr>
        <w:tblPrEx>
          <w:shd w:val="clear" w:color="auto" w:fill="FFFFFF"/>
          <w:tblCellMar>
            <w:top w:w="0" w:type="dxa"/>
            <w:left w:w="0" w:type="dxa"/>
            <w:bottom w:w="0" w:type="dxa"/>
            <w:right w:w="0" w:type="dxa"/>
          </w:tblCellMar>
        </w:tblPrEx>
        <w:trPr>
          <w:trHeight w:val="1704" w:hRule="atLeast"/>
        </w:trPr>
        <w:tc>
          <w:tcPr>
            <w:tcW w:w="522"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Segoe UI" w:hAnsi="Segoe UI" w:eastAsia="宋体" w:cs="Segoe UI"/>
                <w:color w:val="333333"/>
                <w:kern w:val="0"/>
                <w:sz w:val="24"/>
                <w:szCs w:val="24"/>
              </w:rPr>
            </w:pPr>
          </w:p>
        </w:tc>
        <w:tc>
          <w:tcPr>
            <w:tcW w:w="1020" w:type="dxa"/>
            <w:vMerge w:val="restart"/>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widowControl/>
              <w:jc w:val="center"/>
              <w:rPr>
                <w:rFonts w:hint="eastAsia" w:ascii="宋体" w:hAnsi="宋体" w:eastAsia="宋体" w:cs="Segoe UI"/>
                <w:color w:val="000000"/>
                <w:kern w:val="0"/>
                <w:sz w:val="21"/>
                <w:szCs w:val="21"/>
              </w:rPr>
            </w:pPr>
            <w:r>
              <w:rPr>
                <w:rFonts w:hint="eastAsia" w:ascii="宋体" w:hAnsi="宋体" w:eastAsia="宋体" w:cs="Segoe UI"/>
                <w:color w:val="000000"/>
                <w:kern w:val="0"/>
                <w:sz w:val="21"/>
                <w:szCs w:val="21"/>
              </w:rPr>
              <w:t>服务能力（35分）</w:t>
            </w:r>
          </w:p>
        </w:tc>
        <w:tc>
          <w:tcPr>
            <w:tcW w:w="82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eastAsia="宋体" w:cs="Segoe UI"/>
                <w:color w:val="000000"/>
                <w:kern w:val="0"/>
                <w:szCs w:val="21"/>
              </w:rPr>
            </w:pPr>
            <w:r>
              <w:rPr>
                <w:rFonts w:hint="eastAsia" w:ascii="宋体" w:hAnsi="宋体" w:eastAsia="宋体" w:cs="Segoe UI"/>
                <w:b/>
                <w:bCs/>
                <w:color w:val="000000"/>
                <w:kern w:val="0"/>
                <w:szCs w:val="21"/>
              </w:rPr>
              <w:t>人员网点设备配置</w:t>
            </w:r>
            <w:r>
              <w:rPr>
                <w:rFonts w:hint="eastAsia" w:ascii="宋体" w:hAnsi="宋体" w:eastAsia="宋体" w:cs="Segoe UI"/>
                <w:b/>
                <w:bCs/>
                <w:color w:val="000000"/>
                <w:kern w:val="0"/>
                <w:szCs w:val="21"/>
                <w:lang w:val="en-US" w:eastAsia="zh-CN"/>
              </w:rPr>
              <w:t xml:space="preserve"> </w:t>
            </w:r>
            <w:r>
              <w:rPr>
                <w:rFonts w:hint="eastAsia" w:ascii="宋体" w:hAnsi="宋体" w:eastAsia="宋体" w:cs="Segoe UI"/>
                <w:color w:val="000000"/>
                <w:kern w:val="0"/>
                <w:szCs w:val="21"/>
              </w:rPr>
              <w:t>根据投标人可以投入本项目使用的服务网点进行评分</w:t>
            </w:r>
            <w:r>
              <w:rPr>
                <w:rFonts w:hint="eastAsia" w:ascii="宋体" w:hAnsi="宋体" w:eastAsia="宋体" w:cs="Segoe UI"/>
                <w:color w:val="000000"/>
                <w:kern w:val="0"/>
                <w:szCs w:val="21"/>
                <w:lang w:eastAsia="zh-CN"/>
              </w:rPr>
              <w:t>：</w:t>
            </w:r>
            <w:r>
              <w:rPr>
                <w:rFonts w:hint="eastAsia" w:ascii="宋体" w:hAnsi="宋体" w:eastAsia="宋体" w:cs="Segoe UI"/>
                <w:color w:val="000000"/>
                <w:kern w:val="0"/>
                <w:szCs w:val="21"/>
              </w:rPr>
              <w:t>第一名得10分，第二名得5分，第三名不得分；</w:t>
            </w:r>
          </w:p>
          <w:p>
            <w:pPr>
              <w:widowControl/>
              <w:jc w:val="left"/>
              <w:rPr>
                <w:rFonts w:ascii="Segoe UI" w:hAnsi="Segoe UI" w:eastAsia="宋体" w:cs="Segoe UI"/>
                <w:color w:val="333333"/>
                <w:kern w:val="0"/>
                <w:szCs w:val="21"/>
              </w:rPr>
            </w:pPr>
            <w:r>
              <w:rPr>
                <w:rFonts w:hint="eastAsia" w:ascii="宋体" w:hAnsi="宋体" w:eastAsia="宋体" w:cs="Segoe UI"/>
                <w:b/>
                <w:bCs/>
                <w:color w:val="000000"/>
                <w:kern w:val="0"/>
                <w:szCs w:val="21"/>
                <w:lang w:eastAsia="zh-CN"/>
              </w:rPr>
              <w:t>服务承诺</w:t>
            </w:r>
            <w:r>
              <w:rPr>
                <w:rFonts w:hint="eastAsia" w:ascii="宋体" w:hAnsi="宋体" w:eastAsia="宋体" w:cs="Segoe UI"/>
                <w:b/>
                <w:bCs/>
                <w:color w:val="000000"/>
                <w:kern w:val="0"/>
                <w:szCs w:val="21"/>
                <w:lang w:val="en-US" w:eastAsia="zh-CN"/>
              </w:rPr>
              <w:t xml:space="preserve"> </w:t>
            </w:r>
            <w:r>
              <w:rPr>
                <w:rFonts w:hint="eastAsia" w:ascii="宋体" w:hAnsi="宋体" w:eastAsia="宋体" w:cs="Segoe UI"/>
                <w:b w:val="0"/>
                <w:bCs w:val="0"/>
                <w:color w:val="000000"/>
                <w:kern w:val="0"/>
                <w:szCs w:val="21"/>
              </w:rPr>
              <w:t>根据投标人承诺提供的组织、人员、设备情况进行评分：</w:t>
            </w:r>
            <w:r>
              <w:rPr>
                <w:rFonts w:hint="eastAsia" w:ascii="宋体" w:hAnsi="宋体" w:eastAsia="宋体" w:cs="Segoe UI"/>
                <w:color w:val="000000"/>
                <w:kern w:val="0"/>
                <w:szCs w:val="21"/>
              </w:rPr>
              <w:t>投标人设立针对本项目服务的管理职能部门（2分）、成立专业管理团队（2分）、建立管理制度（1分）,承诺包括以上3个方面的，得5分；</w:t>
            </w:r>
          </w:p>
        </w:tc>
      </w:tr>
      <w:tr>
        <w:tblPrEx>
          <w:shd w:val="clear" w:color="auto" w:fill="FFFFFF"/>
          <w:tblCellMar>
            <w:top w:w="0" w:type="dxa"/>
            <w:left w:w="0" w:type="dxa"/>
            <w:bottom w:w="0" w:type="dxa"/>
            <w:right w:w="0" w:type="dxa"/>
          </w:tblCellMar>
        </w:tblPrEx>
        <w:trPr>
          <w:trHeight w:val="1109" w:hRule="atLeast"/>
        </w:trPr>
        <w:tc>
          <w:tcPr>
            <w:tcW w:w="522" w:type="dxa"/>
            <w:vMerge w:val="continue"/>
            <w:tcBorders>
              <w:left w:val="single" w:color="auto" w:sz="8" w:space="0"/>
              <w:right w:val="single" w:color="auto" w:sz="8" w:space="0"/>
            </w:tcBorders>
            <w:shd w:val="clear" w:color="auto" w:fill="FFFFFF"/>
            <w:vAlign w:val="center"/>
          </w:tcPr>
          <w:p>
            <w:pPr>
              <w:widowControl/>
              <w:jc w:val="left"/>
              <w:rPr>
                <w:rFonts w:ascii="Segoe UI" w:hAnsi="Segoe UI" w:eastAsia="宋体" w:cs="Segoe UI"/>
                <w:color w:val="333333"/>
                <w:kern w:val="0"/>
                <w:sz w:val="24"/>
                <w:szCs w:val="24"/>
              </w:rPr>
            </w:pPr>
          </w:p>
        </w:tc>
        <w:tc>
          <w:tcPr>
            <w:tcW w:w="1020" w:type="dxa"/>
            <w:vMerge w:val="continue"/>
            <w:tcBorders>
              <w:top w:val="nil"/>
              <w:left w:val="single" w:color="auto" w:sz="8" w:space="0"/>
              <w:bottom w:val="single" w:color="000000" w:sz="8" w:space="0"/>
              <w:right w:val="single" w:color="auto" w:sz="8" w:space="0"/>
            </w:tcBorders>
            <w:shd w:val="clear" w:color="auto" w:fill="FFFFFF"/>
            <w:vAlign w:val="center"/>
          </w:tcPr>
          <w:p>
            <w:pPr>
              <w:widowControl/>
              <w:jc w:val="center"/>
              <w:rPr>
                <w:rFonts w:ascii="Segoe UI" w:hAnsi="Segoe UI" w:eastAsia="宋体" w:cs="Segoe UI"/>
                <w:color w:val="333333"/>
                <w:kern w:val="0"/>
                <w:sz w:val="21"/>
                <w:szCs w:val="21"/>
              </w:rPr>
            </w:pPr>
          </w:p>
        </w:tc>
        <w:tc>
          <w:tcPr>
            <w:tcW w:w="82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Segoe UI" w:hAnsi="Segoe UI" w:eastAsia="宋体" w:cs="Segoe UI"/>
                <w:color w:val="333333"/>
                <w:kern w:val="0"/>
                <w:szCs w:val="21"/>
              </w:rPr>
            </w:pPr>
            <w:r>
              <w:rPr>
                <w:rFonts w:hint="eastAsia" w:ascii="宋体" w:hAnsi="宋体" w:eastAsia="宋体" w:cs="Segoe UI"/>
                <w:b/>
                <w:bCs/>
                <w:color w:val="000000"/>
                <w:kern w:val="0"/>
                <w:szCs w:val="21"/>
              </w:rPr>
              <w:t>承办经验</w:t>
            </w:r>
            <w:r>
              <w:rPr>
                <w:rFonts w:hint="eastAsia" w:ascii="宋体" w:hAnsi="宋体" w:eastAsia="宋体" w:cs="Segoe UI"/>
                <w:b/>
                <w:bCs/>
                <w:color w:val="000000"/>
                <w:kern w:val="0"/>
                <w:szCs w:val="21"/>
                <w:lang w:val="en-US" w:eastAsia="zh-CN"/>
              </w:rPr>
              <w:t xml:space="preserve"> </w:t>
            </w:r>
            <w:r>
              <w:rPr>
                <w:rFonts w:hint="eastAsia" w:ascii="宋体" w:hAnsi="宋体" w:eastAsia="宋体" w:cs="Segoe UI"/>
                <w:color w:val="000000"/>
                <w:kern w:val="0"/>
                <w:szCs w:val="21"/>
              </w:rPr>
              <w:t>投标人在扬州地区承办过类似的保险项目，2020-2021年度保险缴费额在20万元以上的，每有一个得2分，最高20分。说明：提供合作协议、合同或保单等相关证明文件复印件。</w:t>
            </w:r>
          </w:p>
        </w:tc>
      </w:tr>
      <w:tr>
        <w:tblPrEx>
          <w:shd w:val="clear" w:color="auto" w:fill="FFFFFF"/>
          <w:tblCellMar>
            <w:top w:w="0" w:type="dxa"/>
            <w:left w:w="0" w:type="dxa"/>
            <w:bottom w:w="0" w:type="dxa"/>
            <w:right w:w="0" w:type="dxa"/>
          </w:tblCellMar>
        </w:tblPrEx>
        <w:trPr>
          <w:trHeight w:val="1725" w:hRule="atLeast"/>
        </w:trPr>
        <w:tc>
          <w:tcPr>
            <w:tcW w:w="522" w:type="dxa"/>
            <w:vMerge w:val="continue"/>
            <w:tcBorders>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Segoe UI" w:hAnsi="Segoe UI" w:eastAsia="宋体" w:cs="Segoe UI"/>
                <w:color w:val="333333"/>
                <w:kern w:val="0"/>
                <w:sz w:val="24"/>
                <w:szCs w:val="24"/>
              </w:rPr>
            </w:pPr>
          </w:p>
        </w:tc>
        <w:tc>
          <w:tcPr>
            <w:tcW w:w="1020" w:type="dxa"/>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widowControl/>
              <w:jc w:val="center"/>
              <w:rPr>
                <w:rFonts w:hint="eastAsia" w:ascii="宋体" w:hAnsi="宋体" w:eastAsia="宋体" w:cs="Segoe UI"/>
                <w:color w:val="000000"/>
                <w:kern w:val="0"/>
                <w:sz w:val="21"/>
                <w:szCs w:val="21"/>
              </w:rPr>
            </w:pPr>
            <w:r>
              <w:rPr>
                <w:rFonts w:hint="eastAsia" w:ascii="宋体" w:hAnsi="宋体" w:eastAsia="宋体" w:cs="Segoe UI"/>
                <w:color w:val="000000"/>
                <w:kern w:val="0"/>
                <w:sz w:val="21"/>
                <w:szCs w:val="21"/>
              </w:rPr>
              <w:t>合规经营（10分）</w:t>
            </w:r>
          </w:p>
        </w:tc>
        <w:tc>
          <w:tcPr>
            <w:tcW w:w="82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hint="eastAsia" w:ascii="宋体" w:hAnsi="宋体" w:eastAsia="宋体" w:cs="Segoe UI"/>
                <w:color w:val="000000"/>
                <w:kern w:val="0"/>
                <w:szCs w:val="21"/>
              </w:rPr>
            </w:pPr>
            <w:r>
              <w:rPr>
                <w:rFonts w:hint="eastAsia" w:ascii="宋体" w:hAnsi="宋体" w:eastAsia="宋体" w:cs="Segoe UI"/>
                <w:b/>
                <w:bCs/>
                <w:color w:val="000000"/>
                <w:kern w:val="0"/>
                <w:szCs w:val="21"/>
                <w:lang w:eastAsia="zh-CN"/>
              </w:rPr>
              <w:t>合规经营情况</w:t>
            </w:r>
            <w:r>
              <w:rPr>
                <w:rFonts w:hint="eastAsia" w:ascii="宋体" w:hAnsi="宋体" w:eastAsia="宋体" w:cs="Segoe UI"/>
                <w:color w:val="000000"/>
                <w:kern w:val="0"/>
                <w:szCs w:val="21"/>
                <w:lang w:val="en-US" w:eastAsia="zh-CN"/>
              </w:rPr>
              <w:t xml:space="preserve"> </w:t>
            </w:r>
            <w:r>
              <w:rPr>
                <w:rFonts w:hint="eastAsia" w:ascii="宋体" w:hAnsi="宋体" w:eastAsia="宋体" w:cs="Segoe UI"/>
                <w:color w:val="000000"/>
                <w:kern w:val="0"/>
                <w:szCs w:val="21"/>
              </w:rPr>
              <w:t>根据投标人2020年1月1日至目前受到保险监督部门重大处罚情况，未受重大处罚的得10分，有重大处罚1次扣5分，扣完为止。</w:t>
            </w:r>
          </w:p>
          <w:p>
            <w:pPr>
              <w:widowControl/>
              <w:jc w:val="left"/>
              <w:rPr>
                <w:rFonts w:ascii="Segoe UI" w:hAnsi="Segoe UI" w:eastAsia="宋体" w:cs="Segoe UI"/>
                <w:color w:val="333333"/>
                <w:kern w:val="0"/>
                <w:szCs w:val="21"/>
              </w:rPr>
            </w:pPr>
            <w:r>
              <w:rPr>
                <w:rFonts w:hint="eastAsia" w:ascii="宋体" w:hAnsi="宋体" w:eastAsia="宋体" w:cs="Segoe UI"/>
                <w:color w:val="000000"/>
                <w:kern w:val="0"/>
                <w:szCs w:val="21"/>
              </w:rPr>
              <w:t>（重大处罚情况包括机构被责令停业整顿或者吊销业务许可证，高管人员被撤销任职资格或者禁入保险业、单次罚款超过300万元以上等情形的重大行政处罚，以及对被保险人造成实质性损害、影响各项政府荣誉授予的不良社会影响。以保监部门的行政处罚决定书为准。</w:t>
            </w:r>
          </w:p>
        </w:tc>
      </w:tr>
      <w:tr>
        <w:tblPrEx>
          <w:shd w:val="clear" w:color="auto" w:fill="FFFFFF"/>
          <w:tblCellMar>
            <w:top w:w="0" w:type="dxa"/>
            <w:left w:w="0" w:type="dxa"/>
            <w:bottom w:w="0" w:type="dxa"/>
            <w:right w:w="0" w:type="dxa"/>
          </w:tblCellMar>
        </w:tblPrEx>
        <w:trPr>
          <w:trHeight w:val="735" w:hRule="atLeast"/>
        </w:trPr>
        <w:tc>
          <w:tcPr>
            <w:tcW w:w="522" w:type="dxa"/>
            <w:vMerge w:val="restart"/>
            <w:tcBorders>
              <w:top w:val="nil"/>
              <w:left w:val="single" w:color="auto" w:sz="8" w:space="0"/>
              <w:right w:val="single" w:color="auto" w:sz="8" w:space="0"/>
            </w:tcBorders>
            <w:shd w:val="clear" w:color="auto" w:fill="auto"/>
            <w:tcMar>
              <w:top w:w="0" w:type="dxa"/>
              <w:left w:w="108" w:type="dxa"/>
              <w:bottom w:w="0" w:type="dxa"/>
              <w:right w:w="108" w:type="dxa"/>
            </w:tcMar>
            <w:textDirection w:val="tbLrV"/>
            <w:vAlign w:val="center"/>
          </w:tcPr>
          <w:p>
            <w:pPr>
              <w:widowControl/>
              <w:ind w:left="113" w:right="113"/>
              <w:jc w:val="center"/>
              <w:rPr>
                <w:rFonts w:hint="eastAsia" w:ascii="Segoe UI" w:hAnsi="Segoe UI" w:eastAsia="宋体" w:cs="Segoe UI"/>
                <w:color w:val="333333"/>
                <w:kern w:val="0"/>
                <w:szCs w:val="21"/>
                <w:lang w:eastAsia="zh-CN"/>
              </w:rPr>
            </w:pPr>
            <w:r>
              <w:rPr>
                <w:rFonts w:hint="eastAsia" w:ascii="Segoe UI" w:hAnsi="Segoe UI" w:eastAsia="宋体" w:cs="Segoe UI"/>
                <w:b/>
                <w:bCs/>
                <w:color w:val="333333"/>
                <w:kern w:val="0"/>
                <w:szCs w:val="21"/>
                <w:lang w:eastAsia="zh-CN"/>
              </w:rPr>
              <w:t>技</w:t>
            </w:r>
            <w:r>
              <w:rPr>
                <w:rFonts w:hint="eastAsia" w:ascii="Segoe UI" w:hAnsi="Segoe UI" w:eastAsia="宋体" w:cs="Segoe UI"/>
                <w:b/>
                <w:bCs/>
                <w:color w:val="333333"/>
                <w:kern w:val="0"/>
                <w:szCs w:val="21"/>
                <w:lang w:val="en-US" w:eastAsia="zh-CN"/>
              </w:rPr>
              <w:t xml:space="preserve"> </w:t>
            </w:r>
            <w:r>
              <w:rPr>
                <w:rFonts w:hint="eastAsia" w:ascii="Segoe UI" w:hAnsi="Segoe UI" w:eastAsia="宋体" w:cs="Segoe UI"/>
                <w:b/>
                <w:bCs/>
                <w:color w:val="333333"/>
                <w:kern w:val="0"/>
                <w:szCs w:val="21"/>
                <w:lang w:eastAsia="zh-CN"/>
              </w:rPr>
              <w:t>术</w:t>
            </w:r>
            <w:r>
              <w:rPr>
                <w:rFonts w:hint="eastAsia" w:ascii="Segoe UI" w:hAnsi="Segoe UI" w:eastAsia="宋体" w:cs="Segoe UI"/>
                <w:b/>
                <w:bCs/>
                <w:color w:val="333333"/>
                <w:kern w:val="0"/>
                <w:szCs w:val="21"/>
                <w:lang w:val="en-US" w:eastAsia="zh-CN"/>
              </w:rPr>
              <w:t xml:space="preserve"> </w:t>
            </w:r>
            <w:r>
              <w:rPr>
                <w:rFonts w:hint="eastAsia" w:ascii="Segoe UI" w:hAnsi="Segoe UI" w:eastAsia="宋体" w:cs="Segoe UI"/>
                <w:b/>
                <w:bCs/>
                <w:color w:val="333333"/>
                <w:kern w:val="0"/>
                <w:szCs w:val="21"/>
                <w:lang w:eastAsia="zh-CN"/>
              </w:rPr>
              <w:t>标</w:t>
            </w:r>
          </w:p>
        </w:tc>
        <w:tc>
          <w:tcPr>
            <w:tcW w:w="1020" w:type="dxa"/>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eastAsia" w:ascii="宋体" w:hAnsi="宋体" w:eastAsia="宋体" w:cs="Segoe UI"/>
                <w:color w:val="000000"/>
                <w:kern w:val="0"/>
                <w:sz w:val="21"/>
                <w:szCs w:val="21"/>
              </w:rPr>
            </w:pPr>
            <w:r>
              <w:rPr>
                <w:rFonts w:hint="eastAsia" w:ascii="宋体" w:hAnsi="宋体" w:eastAsia="宋体" w:cs="Segoe UI"/>
                <w:color w:val="000000"/>
                <w:kern w:val="0"/>
                <w:sz w:val="21"/>
                <w:szCs w:val="21"/>
              </w:rPr>
              <w:t>保险服务方案（15分）</w:t>
            </w:r>
          </w:p>
        </w:tc>
        <w:tc>
          <w:tcPr>
            <w:tcW w:w="82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Segoe UI" w:hAnsi="Segoe UI" w:eastAsia="宋体" w:cs="Segoe UI"/>
                <w:color w:val="333333"/>
                <w:kern w:val="0"/>
                <w:szCs w:val="21"/>
              </w:rPr>
            </w:pPr>
            <w:r>
              <w:rPr>
                <w:rFonts w:hint="eastAsia" w:ascii="宋体" w:hAnsi="宋体" w:eastAsia="宋体" w:cs="Segoe UI"/>
                <w:b/>
                <w:bCs/>
                <w:color w:val="000000"/>
                <w:kern w:val="0"/>
                <w:szCs w:val="21"/>
              </w:rPr>
              <w:t>总体服务方案及启动工作安排</w:t>
            </w:r>
            <w:r>
              <w:rPr>
                <w:rFonts w:hint="eastAsia" w:ascii="宋体" w:hAnsi="宋体" w:eastAsia="宋体" w:cs="Segoe UI"/>
                <w:b/>
                <w:bCs/>
                <w:color w:val="000000"/>
                <w:kern w:val="0"/>
                <w:szCs w:val="21"/>
                <w:lang w:val="en-US" w:eastAsia="zh-CN"/>
              </w:rPr>
              <w:t xml:space="preserve"> </w:t>
            </w:r>
            <w:r>
              <w:rPr>
                <w:rFonts w:hint="eastAsia" w:ascii="宋体" w:hAnsi="宋体" w:eastAsia="宋体" w:cs="Segoe UI"/>
                <w:color w:val="000000"/>
                <w:kern w:val="0"/>
                <w:szCs w:val="21"/>
              </w:rPr>
              <w:t>根据投标人提供的总体服务方案、启动进度安排、计划工作进度、配合措施进行评定，1-5分；未作说明或者说明较差的不得分。</w:t>
            </w:r>
          </w:p>
        </w:tc>
      </w:tr>
      <w:tr>
        <w:tblPrEx>
          <w:shd w:val="clear" w:color="auto" w:fill="FFFFFF"/>
          <w:tblCellMar>
            <w:top w:w="0" w:type="dxa"/>
            <w:left w:w="0" w:type="dxa"/>
            <w:bottom w:w="0" w:type="dxa"/>
            <w:right w:w="0" w:type="dxa"/>
          </w:tblCellMar>
        </w:tblPrEx>
        <w:trPr>
          <w:trHeight w:val="1554" w:hRule="atLeast"/>
        </w:trPr>
        <w:tc>
          <w:tcPr>
            <w:tcW w:w="522" w:type="dxa"/>
            <w:vMerge w:val="continue"/>
            <w:tcBorders>
              <w:left w:val="single" w:color="auto" w:sz="8" w:space="0"/>
              <w:right w:val="single" w:color="auto" w:sz="8" w:space="0"/>
            </w:tcBorders>
            <w:shd w:val="clear" w:color="auto" w:fill="FFFFFF"/>
            <w:vAlign w:val="center"/>
          </w:tcPr>
          <w:p>
            <w:pPr>
              <w:widowControl/>
              <w:jc w:val="left"/>
              <w:rPr>
                <w:rFonts w:ascii="Segoe UI" w:hAnsi="Segoe UI" w:eastAsia="宋体" w:cs="Segoe UI"/>
                <w:color w:val="333333"/>
                <w:kern w:val="0"/>
                <w:szCs w:val="21"/>
              </w:rPr>
            </w:pPr>
          </w:p>
        </w:tc>
        <w:tc>
          <w:tcPr>
            <w:tcW w:w="1020" w:type="dxa"/>
            <w:vMerge w:val="continue"/>
            <w:tcBorders>
              <w:left w:val="single" w:color="auto" w:sz="8" w:space="0"/>
              <w:right w:val="single" w:color="auto" w:sz="8" w:space="0"/>
            </w:tcBorders>
            <w:shd w:val="clear" w:color="auto" w:fill="FFFFFF"/>
            <w:vAlign w:val="center"/>
          </w:tcPr>
          <w:p>
            <w:pPr>
              <w:widowControl/>
              <w:jc w:val="left"/>
              <w:rPr>
                <w:rFonts w:ascii="Segoe UI" w:hAnsi="Segoe UI" w:eastAsia="宋体" w:cs="Segoe UI"/>
                <w:color w:val="333333"/>
                <w:kern w:val="0"/>
                <w:szCs w:val="21"/>
              </w:rPr>
            </w:pPr>
          </w:p>
        </w:tc>
        <w:tc>
          <w:tcPr>
            <w:tcW w:w="82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Segoe UI" w:hAnsi="Segoe UI" w:eastAsia="宋体" w:cs="Segoe UI"/>
                <w:color w:val="333333"/>
                <w:kern w:val="0"/>
                <w:szCs w:val="21"/>
              </w:rPr>
            </w:pPr>
            <w:r>
              <w:rPr>
                <w:rFonts w:hint="eastAsia" w:ascii="宋体" w:hAnsi="宋体" w:eastAsia="宋体" w:cs="Segoe UI"/>
                <w:b/>
                <w:bCs/>
                <w:color w:val="000000"/>
                <w:kern w:val="0"/>
                <w:szCs w:val="21"/>
              </w:rPr>
              <w:t>宣传培训方案</w:t>
            </w:r>
            <w:r>
              <w:rPr>
                <w:rFonts w:hint="eastAsia" w:ascii="宋体" w:hAnsi="宋体" w:eastAsia="宋体" w:cs="Segoe UI"/>
                <w:b/>
                <w:bCs/>
                <w:color w:val="000000"/>
                <w:kern w:val="0"/>
                <w:szCs w:val="21"/>
                <w:lang w:val="en-US" w:eastAsia="zh-CN"/>
              </w:rPr>
              <w:t xml:space="preserve"> </w:t>
            </w:r>
            <w:r>
              <w:rPr>
                <w:rFonts w:hint="eastAsia" w:ascii="宋体" w:hAnsi="宋体" w:eastAsia="宋体" w:cs="Segoe UI"/>
                <w:color w:val="000000"/>
                <w:kern w:val="0"/>
                <w:szCs w:val="21"/>
              </w:rPr>
              <w:t>根据投标人方案中提供的宣传内容进行评分：</w:t>
            </w:r>
          </w:p>
          <w:p>
            <w:pPr>
              <w:widowControl/>
              <w:jc w:val="left"/>
              <w:rPr>
                <w:rFonts w:ascii="Segoe UI" w:hAnsi="Segoe UI" w:eastAsia="宋体" w:cs="Segoe UI"/>
                <w:color w:val="333333"/>
                <w:kern w:val="0"/>
                <w:szCs w:val="21"/>
              </w:rPr>
            </w:pPr>
            <w:r>
              <w:rPr>
                <w:rFonts w:hint="eastAsia" w:ascii="宋体" w:hAnsi="宋体" w:eastAsia="宋体" w:cs="Segoe UI"/>
                <w:color w:val="000000"/>
                <w:kern w:val="0"/>
                <w:szCs w:val="21"/>
              </w:rPr>
              <w:t>1、方案包括宣传咨询、宣传计划、培训计划等，每半年至少进行一次业务培训，每季度至少1次业务宣传，得5分。</w:t>
            </w:r>
          </w:p>
          <w:p>
            <w:pPr>
              <w:widowControl/>
              <w:jc w:val="left"/>
              <w:rPr>
                <w:rFonts w:ascii="Segoe UI" w:hAnsi="Segoe UI" w:eastAsia="宋体" w:cs="Segoe UI"/>
                <w:color w:val="333333"/>
                <w:kern w:val="0"/>
                <w:szCs w:val="21"/>
              </w:rPr>
            </w:pPr>
            <w:r>
              <w:rPr>
                <w:rFonts w:hint="eastAsia" w:ascii="宋体" w:hAnsi="宋体" w:eastAsia="宋体" w:cs="Segoe UI"/>
                <w:color w:val="000000"/>
                <w:kern w:val="0"/>
                <w:szCs w:val="21"/>
              </w:rPr>
              <w:t>2、投标人提供的宣传计划形式丰富、内容详细，得2分。</w:t>
            </w:r>
          </w:p>
        </w:tc>
      </w:tr>
      <w:tr>
        <w:tblPrEx>
          <w:tblCellMar>
            <w:top w:w="0" w:type="dxa"/>
            <w:left w:w="0" w:type="dxa"/>
            <w:bottom w:w="0" w:type="dxa"/>
            <w:right w:w="0" w:type="dxa"/>
          </w:tblCellMar>
        </w:tblPrEx>
        <w:trPr>
          <w:trHeight w:val="895" w:hRule="atLeast"/>
        </w:trPr>
        <w:tc>
          <w:tcPr>
            <w:tcW w:w="522" w:type="dxa"/>
            <w:vMerge w:val="continue"/>
            <w:tcBorders>
              <w:left w:val="single" w:color="auto" w:sz="8" w:space="0"/>
              <w:bottom w:val="single" w:color="000000" w:sz="8" w:space="0"/>
              <w:right w:val="single" w:color="auto" w:sz="8" w:space="0"/>
            </w:tcBorders>
            <w:shd w:val="clear" w:color="auto" w:fill="FFFFFF"/>
            <w:vAlign w:val="center"/>
          </w:tcPr>
          <w:p>
            <w:pPr>
              <w:widowControl/>
              <w:jc w:val="left"/>
              <w:rPr>
                <w:rFonts w:ascii="Segoe UI" w:hAnsi="Segoe UI" w:eastAsia="宋体" w:cs="Segoe UI"/>
                <w:color w:val="333333"/>
                <w:kern w:val="0"/>
                <w:szCs w:val="21"/>
              </w:rPr>
            </w:pPr>
          </w:p>
        </w:tc>
        <w:tc>
          <w:tcPr>
            <w:tcW w:w="1020" w:type="dxa"/>
            <w:vMerge w:val="continue"/>
            <w:tcBorders>
              <w:left w:val="single" w:color="auto" w:sz="8" w:space="0"/>
              <w:bottom w:val="single" w:color="000000" w:sz="8" w:space="0"/>
              <w:right w:val="single" w:color="auto" w:sz="8" w:space="0"/>
            </w:tcBorders>
            <w:shd w:val="clear" w:color="auto" w:fill="FFFFFF"/>
            <w:vAlign w:val="center"/>
          </w:tcPr>
          <w:p>
            <w:pPr>
              <w:widowControl/>
              <w:jc w:val="left"/>
              <w:rPr>
                <w:rFonts w:ascii="Segoe UI" w:hAnsi="Segoe UI" w:eastAsia="宋体" w:cs="Segoe UI"/>
                <w:color w:val="333333"/>
                <w:kern w:val="0"/>
                <w:szCs w:val="21"/>
              </w:rPr>
            </w:pPr>
          </w:p>
        </w:tc>
        <w:tc>
          <w:tcPr>
            <w:tcW w:w="82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Segoe UI" w:hAnsi="Segoe UI" w:eastAsia="宋体" w:cs="Segoe UI"/>
                <w:color w:val="333333"/>
                <w:kern w:val="0"/>
                <w:szCs w:val="21"/>
              </w:rPr>
            </w:pPr>
            <w:r>
              <w:rPr>
                <w:rFonts w:hint="eastAsia" w:ascii="宋体" w:hAnsi="宋体" w:eastAsia="宋体" w:cs="Segoe UI"/>
                <w:b/>
                <w:bCs/>
                <w:color w:val="000000"/>
                <w:kern w:val="0"/>
                <w:szCs w:val="21"/>
              </w:rPr>
              <w:t>增值服务</w:t>
            </w:r>
            <w:r>
              <w:rPr>
                <w:rFonts w:hint="eastAsia" w:ascii="宋体" w:hAnsi="宋体" w:eastAsia="宋体" w:cs="Segoe UI"/>
                <w:b/>
                <w:bCs/>
                <w:color w:val="000000"/>
                <w:kern w:val="0"/>
                <w:szCs w:val="21"/>
                <w:lang w:val="en-US" w:eastAsia="zh-CN"/>
              </w:rPr>
              <w:t xml:space="preserve"> </w:t>
            </w:r>
            <w:r>
              <w:rPr>
                <w:rFonts w:hint="eastAsia" w:ascii="宋体" w:hAnsi="宋体" w:eastAsia="宋体" w:cs="Segoe UI"/>
                <w:color w:val="000000"/>
                <w:kern w:val="0"/>
                <w:szCs w:val="21"/>
              </w:rPr>
              <w:t>投标人能为被保险人提供实质性附加服务的</w:t>
            </w:r>
            <w:r>
              <w:rPr>
                <w:rFonts w:hint="eastAsia" w:ascii="宋体" w:hAnsi="宋体" w:eastAsia="宋体" w:cs="Segoe UI"/>
                <w:color w:val="000000"/>
                <w:kern w:val="0"/>
                <w:szCs w:val="21"/>
                <w:lang w:eastAsia="zh-CN"/>
              </w:rPr>
              <w:t>：</w:t>
            </w:r>
            <w:r>
              <w:rPr>
                <w:rFonts w:hint="eastAsia" w:ascii="宋体" w:hAnsi="宋体" w:eastAsia="宋体" w:cs="Segoe UI"/>
                <w:color w:val="000000"/>
                <w:kern w:val="0"/>
                <w:szCs w:val="21"/>
              </w:rPr>
              <w:t>有实质性服务内容的每条得1分，最高得3分。</w:t>
            </w:r>
          </w:p>
        </w:tc>
      </w:tr>
    </w:tbl>
    <w:p>
      <w:pPr>
        <w:pStyle w:val="2"/>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ascii="黑体" w:hAnsi="黑体" w:eastAsia="黑体" w:cs="黑体"/>
          <w:b/>
          <w:bCs/>
          <w:color w:val="333333"/>
          <w:kern w:val="0"/>
          <w:sz w:val="32"/>
          <w:szCs w:val="32"/>
        </w:rPr>
      </w:pPr>
      <w:r>
        <w:rPr>
          <w:rFonts w:hint="eastAsia" w:ascii="黑体" w:hAnsi="黑体" w:eastAsia="黑体" w:cs="黑体"/>
          <w:b/>
          <w:bCs/>
          <w:color w:val="333333"/>
          <w:kern w:val="0"/>
          <w:sz w:val="32"/>
          <w:szCs w:val="32"/>
          <w:lang w:val="en-US" w:eastAsia="zh-CN"/>
        </w:rPr>
        <w:t>5.</w:t>
      </w:r>
      <w:r>
        <w:rPr>
          <w:rFonts w:hint="eastAsia" w:ascii="黑体" w:hAnsi="黑体" w:eastAsia="黑体" w:cs="黑体"/>
          <w:b/>
          <w:bCs/>
          <w:color w:val="333333"/>
          <w:kern w:val="0"/>
          <w:sz w:val="32"/>
          <w:szCs w:val="32"/>
          <w:lang w:eastAsia="zh-CN"/>
        </w:rPr>
        <w:t>开标时间</w:t>
      </w:r>
      <w:r>
        <w:rPr>
          <w:rFonts w:hint="eastAsia" w:ascii="黑体" w:hAnsi="黑体" w:eastAsia="黑体" w:cs="黑体"/>
          <w:b/>
          <w:bCs/>
          <w:color w:val="333333"/>
          <w:kern w:val="0"/>
          <w:sz w:val="32"/>
          <w:szCs w:val="32"/>
        </w:rPr>
        <w:t>及地点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开标时间：2022年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上午</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开标地点：仪征市建设工程招标代理有限公司（仪征市石桥河北路111号2</w:t>
      </w:r>
      <w:r>
        <w:rPr>
          <w:rFonts w:hint="eastAsia" w:ascii="仿宋_GB2312" w:hAnsi="仿宋_GB2312" w:eastAsia="仿宋_GB2312" w:cs="仿宋_GB2312"/>
          <w:sz w:val="32"/>
          <w:szCs w:val="32"/>
          <w:lang w:val="en-US" w:eastAsia="zh-CN"/>
        </w:rPr>
        <w:t>06会议室</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张工</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18852776558</w:t>
      </w:r>
      <w:r>
        <w:rPr>
          <w:rFonts w:hint="eastAsia" w:ascii="仿宋_GB2312" w:hAnsi="仿宋_GB2312" w:eastAsia="仿宋_GB2312" w:cs="仿宋_GB2312"/>
          <w:sz w:val="32"/>
          <w:szCs w:val="32"/>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jc w:val="left"/>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lang w:val="en-US" w:eastAsia="zh-CN"/>
        </w:rPr>
        <w:t>6.</w:t>
      </w:r>
      <w:r>
        <w:rPr>
          <w:rFonts w:hint="eastAsia" w:ascii="黑体" w:hAnsi="黑体" w:eastAsia="黑体" w:cs="黑体"/>
          <w:b/>
          <w:bCs/>
          <w:color w:val="333333"/>
          <w:kern w:val="0"/>
          <w:sz w:val="32"/>
          <w:szCs w:val="32"/>
        </w:rPr>
        <w:t>投标要求</w:t>
      </w:r>
    </w:p>
    <w:p>
      <w:pPr>
        <w:keepNext w:val="0"/>
        <w:keepLines w:val="0"/>
        <w:pageBreakBefore w:val="0"/>
        <w:kinsoku/>
        <w:wordWrap/>
        <w:overflowPunct/>
        <w:topLinePunct w:val="0"/>
        <w:autoSpaceDE/>
        <w:autoSpaceDN/>
        <w:bidi w:val="0"/>
        <w:adjustRightInd/>
        <w:snapToGrid/>
        <w:spacing w:line="520" w:lineRule="exact"/>
        <w:ind w:firstLine="420" w:firstLineChars="200"/>
        <w:textAlignment w:val="auto"/>
        <w:rPr>
          <w:rFonts w:hint="eastAsia" w:ascii="仿宋_GB2312" w:hAnsi="仿宋_GB2312" w:eastAsia="仿宋_GB2312" w:cs="仿宋_GB2312"/>
          <w:sz w:val="32"/>
          <w:szCs w:val="32"/>
        </w:rPr>
      </w:pPr>
      <w:r>
        <w:rPr>
          <w:rFonts w:hint="eastAsia"/>
          <w:lang w:val="en-US" w:eastAsia="zh-CN"/>
        </w:rPr>
        <w:t xml:space="preserve">  </w:t>
      </w:r>
      <w:r>
        <w:rPr>
          <w:rFonts w:hint="eastAsia" w:ascii="仿宋_GB2312" w:hAnsi="仿宋_GB2312" w:eastAsia="仿宋_GB2312" w:cs="仿宋_GB2312"/>
          <w:sz w:val="32"/>
          <w:szCs w:val="32"/>
        </w:rPr>
        <w:t>投标人应根据招标人的招标规模与标准及现场的实际情况进行报价，并将所有费用综合考虑在投标报价中，按固定</w:t>
      </w:r>
      <w:r>
        <w:rPr>
          <w:rFonts w:hint="eastAsia" w:ascii="仿宋_GB2312" w:hAnsi="仿宋_GB2312" w:eastAsia="仿宋_GB2312" w:cs="仿宋_GB2312"/>
          <w:sz w:val="32"/>
          <w:szCs w:val="32"/>
          <w:lang w:eastAsia="zh-CN"/>
        </w:rPr>
        <w:t>单价</w:t>
      </w:r>
      <w:r>
        <w:rPr>
          <w:rFonts w:hint="eastAsia" w:ascii="仿宋_GB2312" w:hAnsi="仿宋_GB2312" w:eastAsia="仿宋_GB2312" w:cs="仿宋_GB2312"/>
          <w:sz w:val="32"/>
          <w:szCs w:val="32"/>
        </w:rPr>
        <w:t>进行报价。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投标书为商务部分，一式二份（一正一副），技术标、商务标分别袋装密封，封套上均需注明投标人名称、项目名称，加盖投标单位法人公章及其法定代表人或授权委托人印鉴。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开标时，请所有投标人的法人代表或授权委托人携带有效身份证明按时参加开标会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投标人的法定代表人或委托代理人逾期不到现场并签到的将视为自动放弃投标权利</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ascii="黑体" w:hAnsi="黑体" w:eastAsia="黑体" w:cs="黑体"/>
          <w:b/>
          <w:bCs/>
          <w:color w:val="333333"/>
          <w:kern w:val="0"/>
          <w:sz w:val="32"/>
          <w:szCs w:val="32"/>
        </w:rPr>
      </w:pPr>
      <w:r>
        <w:rPr>
          <w:rFonts w:hint="eastAsia" w:ascii="黑体" w:hAnsi="黑体" w:eastAsia="黑体" w:cs="黑体"/>
          <w:b/>
          <w:bCs/>
          <w:color w:val="333333"/>
          <w:kern w:val="0"/>
          <w:sz w:val="32"/>
          <w:szCs w:val="32"/>
          <w:lang w:val="en-US" w:eastAsia="zh-CN"/>
        </w:rPr>
        <w:t>7.</w:t>
      </w:r>
      <w:r>
        <w:rPr>
          <w:rFonts w:hint="eastAsia" w:ascii="黑体" w:hAnsi="黑体" w:eastAsia="黑体" w:cs="黑体"/>
          <w:b/>
          <w:bCs/>
          <w:color w:val="333333"/>
          <w:kern w:val="0"/>
          <w:sz w:val="32"/>
          <w:szCs w:val="32"/>
          <w:lang w:eastAsia="zh-CN"/>
        </w:rPr>
        <w:t>废标条款</w:t>
      </w:r>
      <w:r>
        <w:rPr>
          <w:rFonts w:hint="eastAsia" w:ascii="黑体" w:hAnsi="黑体" w:eastAsia="黑体" w:cs="黑体"/>
          <w:b/>
          <w:bCs/>
          <w:color w:val="333333"/>
          <w:kern w:val="0"/>
          <w:sz w:val="32"/>
          <w:szCs w:val="32"/>
        </w:rPr>
        <w:t>：以下情况视作无效投标处理</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未按照招标文件规定要求密封、签署、盖章的；</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7.2 </w:t>
      </w:r>
      <w:r>
        <w:rPr>
          <w:rFonts w:hint="eastAsia" w:ascii="仿宋_GB2312" w:hAnsi="仿宋_GB2312" w:eastAsia="仿宋_GB2312" w:cs="仿宋_GB2312"/>
          <w:sz w:val="32"/>
          <w:szCs w:val="32"/>
        </w:rPr>
        <w:t>投标人不具备招标文件中规定资格要求的；</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7.3 </w:t>
      </w:r>
      <w:r>
        <w:rPr>
          <w:rFonts w:hint="eastAsia" w:ascii="仿宋_GB2312" w:hAnsi="仿宋_GB2312" w:eastAsia="仿宋_GB2312" w:cs="仿宋_GB2312"/>
          <w:sz w:val="32"/>
          <w:szCs w:val="32"/>
        </w:rPr>
        <w:t>投标人的报价超过了采购预算或最高限价的；</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7.4 </w:t>
      </w:r>
      <w:r>
        <w:rPr>
          <w:rFonts w:hint="eastAsia" w:ascii="仿宋_GB2312" w:hAnsi="仿宋_GB2312" w:eastAsia="仿宋_GB2312" w:cs="仿宋_GB2312"/>
          <w:sz w:val="32"/>
          <w:szCs w:val="32"/>
        </w:rPr>
        <w:t>不符合招标文件中规定的其他实质性要求和条件的。</w:t>
      </w:r>
    </w:p>
    <w:p>
      <w:pPr>
        <w:widowControl/>
        <w:numPr>
          <w:ilvl w:val="0"/>
          <w:numId w:val="2"/>
        </w:numPr>
        <w:shd w:val="clear" w:color="auto" w:fill="FFFFFF"/>
        <w:spacing w:line="473" w:lineRule="atLeast"/>
        <w:jc w:val="left"/>
        <w:rPr>
          <w:rFonts w:hint="eastAsia" w:ascii="黑体" w:hAnsi="黑体" w:eastAsia="黑体" w:cs="黑体"/>
          <w:b/>
          <w:bCs/>
          <w:color w:val="333333"/>
          <w:kern w:val="0"/>
          <w:sz w:val="32"/>
          <w:szCs w:val="32"/>
          <w:lang w:eastAsia="zh-CN"/>
        </w:rPr>
      </w:pPr>
      <w:r>
        <w:rPr>
          <w:rFonts w:hint="eastAsia" w:ascii="黑体" w:hAnsi="黑体" w:eastAsia="黑体" w:cs="黑体"/>
          <w:b/>
          <w:bCs/>
          <w:color w:val="333333"/>
          <w:kern w:val="0"/>
          <w:sz w:val="32"/>
          <w:szCs w:val="32"/>
          <w:lang w:eastAsia="zh-CN"/>
        </w:rPr>
        <w:t>其它</w:t>
      </w:r>
    </w:p>
    <w:p>
      <w:pPr>
        <w:pStyle w:val="2"/>
        <w:widowControl w:val="0"/>
        <w:numPr>
          <w:ilvl w:val="0"/>
          <w:numId w:val="0"/>
        </w:numPr>
        <w:autoSpaceDE w:val="0"/>
        <w:autoSpaceDN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7.1 投标有效期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60天；</w:t>
      </w:r>
    </w:p>
    <w:p>
      <w:pPr>
        <w:pStyle w:val="2"/>
        <w:widowControl w:val="0"/>
        <w:numPr>
          <w:ilvl w:val="0"/>
          <w:numId w:val="0"/>
        </w:numPr>
        <w:autoSpaceDE w:val="0"/>
        <w:autoSpaceDN w:val="0"/>
        <w:spacing w:line="360" w:lineRule="auto"/>
        <w:jc w:val="both"/>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7.2 投标预备会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不召开；</w:t>
      </w:r>
    </w:p>
    <w:p>
      <w:pPr>
        <w:pStyle w:val="2"/>
        <w:widowControl w:val="0"/>
        <w:numPr>
          <w:ilvl w:val="0"/>
          <w:numId w:val="0"/>
        </w:numPr>
        <w:autoSpaceDE w:val="0"/>
        <w:autoSpaceDN w:val="0"/>
        <w:spacing w:line="360" w:lineRule="auto"/>
        <w:ind w:firstLine="320" w:firstLineChars="100"/>
        <w:jc w:val="both"/>
        <w:rPr>
          <w:rFonts w:hint="eastAsia" w:eastAsia="仿宋_GB2312"/>
          <w:lang w:val="en-US" w:eastAsia="zh-CN"/>
        </w:rPr>
      </w:pPr>
      <w:r>
        <w:rPr>
          <w:rFonts w:hint="eastAsia" w:ascii="仿宋_GB2312" w:hAnsi="仿宋_GB2312" w:eastAsia="仿宋_GB2312" w:cs="仿宋_GB2312"/>
          <w:sz w:val="32"/>
          <w:szCs w:val="32"/>
          <w:lang w:val="en-US" w:eastAsia="zh-CN"/>
        </w:rPr>
        <w:t>7.1 澄清及答疑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投标人提出问题的截止时间：2022年04月19日12:00时前，招标人澄清的时间：2022年04月20日17:00时前。澄清及答疑方式：加公章的扫描件以邮箱发送。招标人联系邮箱同招标公告。</w:t>
      </w:r>
    </w:p>
    <w:p>
      <w:pPr>
        <w:widowControl/>
        <w:shd w:val="clear" w:color="auto" w:fill="FFFFFF"/>
        <w:spacing w:line="473" w:lineRule="atLeast"/>
        <w:jc w:val="left"/>
        <w:rPr>
          <w:rFonts w:hint="default" w:ascii="宋体" w:hAnsi="宋体" w:eastAsia="黑体" w:cs="Segoe UI"/>
          <w:color w:val="333333"/>
          <w:kern w:val="0"/>
          <w:sz w:val="24"/>
          <w:szCs w:val="24"/>
          <w:lang w:val="en-US" w:eastAsia="zh-CN"/>
        </w:rPr>
      </w:pPr>
      <w:r>
        <w:rPr>
          <w:rFonts w:hint="eastAsia" w:ascii="黑体" w:hAnsi="黑体" w:eastAsia="黑体" w:cs="黑体"/>
          <w:b/>
          <w:bCs/>
          <w:color w:val="333333"/>
          <w:kern w:val="0"/>
          <w:sz w:val="32"/>
          <w:szCs w:val="32"/>
          <w:lang w:val="en-US" w:eastAsia="zh-CN"/>
        </w:rPr>
        <w:t>9.</w:t>
      </w:r>
      <w:r>
        <w:rPr>
          <w:rFonts w:hint="eastAsia" w:ascii="黑体" w:hAnsi="黑体" w:eastAsia="黑体" w:cs="黑体"/>
          <w:b/>
          <w:bCs/>
          <w:color w:val="333333"/>
          <w:kern w:val="0"/>
          <w:sz w:val="32"/>
          <w:szCs w:val="32"/>
          <w:lang w:eastAsia="zh-CN"/>
        </w:rPr>
        <w:t>投标文件格式</w:t>
      </w:r>
      <w:r>
        <w:rPr>
          <w:rFonts w:hint="eastAsia" w:ascii="黑体" w:hAnsi="黑体" w:eastAsia="黑体" w:cs="黑体"/>
          <w:b/>
          <w:bCs/>
          <w:color w:val="333333"/>
          <w:kern w:val="0"/>
          <w:sz w:val="32"/>
          <w:szCs w:val="32"/>
          <w:lang w:val="en-US" w:eastAsia="zh-CN"/>
        </w:rPr>
        <w:t>:见附件，附件未规定的格式请自拟</w:t>
      </w:r>
    </w:p>
    <w:p>
      <w:pPr>
        <w:pStyle w:val="2"/>
        <w:rPr>
          <w:rFonts w:ascii="宋体" w:hAnsi="宋体" w:eastAsia="宋体" w:cs="Segoe UI"/>
          <w:color w:val="333333"/>
          <w:kern w:val="0"/>
          <w:sz w:val="24"/>
          <w:szCs w:val="24"/>
        </w:rPr>
      </w:pPr>
    </w:p>
    <w:p>
      <w:pPr>
        <w:pStyle w:val="3"/>
        <w:sectPr>
          <w:headerReference r:id="rId5" w:type="default"/>
          <w:footerReference r:id="rId6" w:type="default"/>
          <w:pgSz w:w="11906" w:h="16838"/>
          <w:pgMar w:top="1701" w:right="1134" w:bottom="1701" w:left="1701" w:header="851" w:footer="992" w:gutter="0"/>
          <w:pgNumType w:fmt="decimal"/>
          <w:cols w:space="0" w:num="1"/>
          <w:docGrid w:type="linesAndChars" w:linePitch="319" w:charSpace="0"/>
        </w:sectPr>
      </w:pPr>
    </w:p>
    <w:p>
      <w:pPr>
        <w:jc w:val="both"/>
        <w:outlineLvl w:val="0"/>
        <w:rPr>
          <w:rFonts w:hint="eastAsia" w:ascii="宋体" w:hAnsi="宋体" w:eastAsiaTheme="minorEastAsia"/>
          <w:color w:val="auto"/>
          <w:sz w:val="28"/>
          <w:szCs w:val="28"/>
          <w:u w:val="none"/>
          <w:lang w:val="en-US" w:eastAsia="zh-CN"/>
        </w:rPr>
      </w:pPr>
      <w:r>
        <w:rPr>
          <w:rFonts w:hint="eastAsia" w:ascii="宋体" w:hAnsi="宋体"/>
          <w:color w:val="auto"/>
          <w:sz w:val="28"/>
          <w:szCs w:val="28"/>
          <w:u w:val="none"/>
          <w:lang w:val="en-US" w:eastAsia="zh-CN"/>
        </w:rPr>
        <w:t>附件：</w:t>
      </w:r>
    </w:p>
    <w:p>
      <w:pPr>
        <w:jc w:val="center"/>
        <w:outlineLvl w:val="0"/>
        <w:rPr>
          <w:rFonts w:hint="eastAsia" w:ascii="宋体" w:hAnsi="宋体"/>
          <w:color w:val="auto"/>
          <w:sz w:val="44"/>
          <w:szCs w:val="44"/>
        </w:rPr>
      </w:pPr>
      <w:bookmarkStart w:id="4" w:name="_Toc11743"/>
      <w:bookmarkStart w:id="5" w:name="_Toc2378"/>
      <w:r>
        <w:rPr>
          <w:rFonts w:hint="eastAsia" w:ascii="宋体" w:hAnsi="宋体"/>
          <w:color w:val="auto"/>
          <w:sz w:val="44"/>
          <w:szCs w:val="44"/>
          <w:u w:val="single"/>
        </w:rPr>
        <w:t xml:space="preserve">（项目名称）    </w:t>
      </w:r>
      <w:r>
        <w:rPr>
          <w:rFonts w:hint="eastAsia" w:ascii="宋体" w:hAnsi="宋体"/>
          <w:color w:val="auto"/>
          <w:sz w:val="44"/>
          <w:szCs w:val="44"/>
          <w:lang w:eastAsia="zh-CN"/>
        </w:rPr>
        <w:t>服务</w:t>
      </w:r>
      <w:r>
        <w:rPr>
          <w:rFonts w:hint="eastAsia" w:ascii="宋体" w:hAnsi="宋体"/>
          <w:color w:val="auto"/>
          <w:sz w:val="44"/>
          <w:szCs w:val="44"/>
        </w:rPr>
        <w:t>招标</w:t>
      </w:r>
      <w:bookmarkEnd w:id="4"/>
      <w:bookmarkEnd w:id="5"/>
    </w:p>
    <w:p>
      <w:pPr>
        <w:jc w:val="center"/>
        <w:rPr>
          <w:rFonts w:hint="eastAsia" w:ascii="宋体" w:hAnsi="宋体"/>
          <w:color w:val="auto"/>
          <w:sz w:val="28"/>
          <w:szCs w:val="28"/>
        </w:rPr>
      </w:pPr>
    </w:p>
    <w:p>
      <w:pPr>
        <w:jc w:val="center"/>
        <w:rPr>
          <w:rFonts w:hint="eastAsia" w:ascii="宋体" w:hAnsi="宋体"/>
          <w:color w:val="auto"/>
          <w:sz w:val="72"/>
          <w:szCs w:val="72"/>
        </w:rPr>
      </w:pPr>
    </w:p>
    <w:p>
      <w:pPr>
        <w:jc w:val="center"/>
        <w:rPr>
          <w:rFonts w:hint="eastAsia" w:ascii="宋体" w:hAnsi="宋体"/>
          <w:color w:val="auto"/>
          <w:sz w:val="72"/>
          <w:szCs w:val="72"/>
        </w:rPr>
      </w:pPr>
    </w:p>
    <w:p>
      <w:pPr>
        <w:jc w:val="center"/>
        <w:outlineLvl w:val="0"/>
        <w:rPr>
          <w:rFonts w:hint="eastAsia" w:ascii="黑体" w:hAnsi="黑体" w:eastAsia="黑体"/>
          <w:color w:val="auto"/>
          <w:sz w:val="72"/>
          <w:szCs w:val="72"/>
        </w:rPr>
      </w:pPr>
      <w:r>
        <w:rPr>
          <w:rFonts w:hint="eastAsia" w:ascii="黑体" w:hAnsi="黑体" w:eastAsia="黑体"/>
          <w:color w:val="auto"/>
          <w:sz w:val="72"/>
          <w:szCs w:val="72"/>
        </w:rPr>
        <w:t>投标响应文件</w:t>
      </w:r>
    </w:p>
    <w:p>
      <w:pPr>
        <w:jc w:val="center"/>
        <w:rPr>
          <w:rFonts w:hint="eastAsia" w:ascii="宋体" w:hAnsi="宋体"/>
          <w:color w:val="auto"/>
          <w:sz w:val="28"/>
          <w:szCs w:val="28"/>
        </w:rPr>
      </w:pPr>
    </w:p>
    <w:p>
      <w:pPr>
        <w:pStyle w:val="12"/>
        <w:spacing w:before="240" w:after="240" w:line="480" w:lineRule="auto"/>
        <w:jc w:val="center"/>
        <w:rPr>
          <w:rFonts w:ascii="Times New Roman" w:hAnsi="Times New Roman" w:eastAsia="宋体"/>
          <w:bCs/>
          <w:color w:val="auto"/>
          <w:sz w:val="44"/>
          <w:szCs w:val="44"/>
          <w:highlight w:val="none"/>
        </w:rPr>
      </w:pPr>
      <w:bookmarkStart w:id="6" w:name="_Toc511745466"/>
      <w:bookmarkStart w:id="7" w:name="_Toc87381873"/>
      <w:r>
        <w:rPr>
          <w:rFonts w:ascii="Times New Roman" w:hAnsi="Times New Roman" w:eastAsia="宋体"/>
          <w:bCs/>
          <w:color w:val="auto"/>
          <w:sz w:val="44"/>
          <w:szCs w:val="44"/>
          <w:highlight w:val="none"/>
        </w:rPr>
        <w:t>（正</w:t>
      </w:r>
      <w:r>
        <w:rPr>
          <w:rFonts w:hint="eastAsia" w:ascii="Times New Roman" w:hAnsi="Times New Roman" w:eastAsia="宋体"/>
          <w:bCs/>
          <w:color w:val="auto"/>
          <w:sz w:val="44"/>
          <w:szCs w:val="44"/>
          <w:highlight w:val="none"/>
          <w:lang w:val="en-US" w:eastAsia="zh-CN"/>
        </w:rPr>
        <w:t>/</w:t>
      </w:r>
      <w:r>
        <w:rPr>
          <w:rFonts w:ascii="Times New Roman" w:hAnsi="Times New Roman" w:eastAsia="宋体"/>
          <w:bCs/>
          <w:color w:val="auto"/>
          <w:sz w:val="44"/>
          <w:szCs w:val="44"/>
          <w:highlight w:val="none"/>
        </w:rPr>
        <w:t>副本</w:t>
      </w:r>
      <w:bookmarkEnd w:id="6"/>
      <w:r>
        <w:rPr>
          <w:rFonts w:ascii="Times New Roman" w:hAnsi="Times New Roman" w:eastAsia="宋体"/>
          <w:bCs/>
          <w:color w:val="auto"/>
          <w:sz w:val="44"/>
          <w:szCs w:val="44"/>
          <w:highlight w:val="none"/>
        </w:rPr>
        <w:t>）</w:t>
      </w:r>
      <w:bookmarkEnd w:id="7"/>
    </w:p>
    <w:p>
      <w:pPr>
        <w:jc w:val="center"/>
        <w:rPr>
          <w:rFonts w:hint="eastAsia" w:ascii="宋体" w:hAnsi="宋体"/>
          <w:color w:val="auto"/>
          <w:sz w:val="28"/>
          <w:szCs w:val="28"/>
        </w:rPr>
      </w:pPr>
      <w:r>
        <w:rPr>
          <w:rFonts w:hint="eastAsia" w:ascii="宋体" w:hAnsi="宋体"/>
          <w:color w:val="auto"/>
          <w:sz w:val="28"/>
          <w:szCs w:val="28"/>
        </w:rPr>
        <w:t xml:space="preserve"> </w:t>
      </w:r>
    </w:p>
    <w:p>
      <w:pPr>
        <w:jc w:val="center"/>
        <w:rPr>
          <w:rFonts w:hint="eastAsia" w:ascii="宋体" w:hAnsi="宋体"/>
          <w:color w:val="auto"/>
          <w:sz w:val="28"/>
          <w:szCs w:val="28"/>
        </w:rPr>
      </w:pPr>
    </w:p>
    <w:p>
      <w:pPr>
        <w:jc w:val="both"/>
        <w:rPr>
          <w:rFonts w:hint="eastAsia" w:ascii="宋体" w:hAnsi="宋体"/>
          <w:color w:val="auto"/>
          <w:sz w:val="28"/>
          <w:szCs w:val="28"/>
        </w:rPr>
      </w:pPr>
    </w:p>
    <w:p>
      <w:pPr>
        <w:jc w:val="center"/>
        <w:rPr>
          <w:rFonts w:hint="eastAsia" w:ascii="宋体" w:hAnsi="宋体"/>
          <w:color w:val="auto"/>
          <w:sz w:val="28"/>
          <w:szCs w:val="28"/>
        </w:rPr>
      </w:pPr>
    </w:p>
    <w:p>
      <w:pPr>
        <w:ind w:leftChars="800"/>
        <w:jc w:val="left"/>
        <w:outlineLvl w:val="0"/>
        <w:rPr>
          <w:rFonts w:hint="eastAsia" w:ascii="宋体" w:hAnsi="宋体"/>
          <w:color w:val="auto"/>
          <w:sz w:val="28"/>
          <w:szCs w:val="28"/>
          <w:u w:val="single"/>
        </w:rPr>
      </w:pPr>
      <w:bookmarkStart w:id="8" w:name="_Toc2669"/>
      <w:bookmarkStart w:id="9" w:name="_Toc3781"/>
      <w:r>
        <w:rPr>
          <w:rFonts w:hint="eastAsia" w:ascii="宋体" w:hAnsi="宋体"/>
          <w:color w:val="auto"/>
          <w:sz w:val="28"/>
          <w:szCs w:val="28"/>
        </w:rPr>
        <w:t>投标人（盖章）：</w:t>
      </w:r>
      <w:bookmarkEnd w:id="8"/>
      <w:bookmarkEnd w:id="9"/>
    </w:p>
    <w:p>
      <w:pPr>
        <w:ind w:leftChars="800"/>
        <w:jc w:val="left"/>
        <w:outlineLvl w:val="0"/>
        <w:rPr>
          <w:rFonts w:hint="eastAsia" w:ascii="宋体" w:hAnsi="宋体"/>
          <w:color w:val="auto"/>
          <w:sz w:val="28"/>
          <w:szCs w:val="28"/>
        </w:rPr>
      </w:pPr>
      <w:bookmarkStart w:id="10" w:name="_Toc1308"/>
      <w:bookmarkStart w:id="11" w:name="_Toc627"/>
      <w:r>
        <w:rPr>
          <w:rFonts w:hint="eastAsia" w:ascii="宋体" w:hAnsi="宋体"/>
          <w:color w:val="auto"/>
          <w:sz w:val="28"/>
          <w:szCs w:val="28"/>
        </w:rPr>
        <w:t>日期：     年    月     日</w:t>
      </w:r>
      <w:bookmarkEnd w:id="10"/>
      <w:bookmarkEnd w:id="11"/>
    </w:p>
    <w:p>
      <w:pPr>
        <w:outlineLvl w:val="0"/>
        <w:rPr>
          <w:rFonts w:hint="eastAsia" w:ascii="宋体" w:hAnsi="宋体"/>
          <w:color w:val="auto"/>
          <w:sz w:val="28"/>
          <w:szCs w:val="28"/>
        </w:rPr>
      </w:pPr>
    </w:p>
    <w:p>
      <w:pPr>
        <w:outlineLvl w:val="0"/>
        <w:rPr>
          <w:rFonts w:hint="eastAsia" w:ascii="宋体" w:hAnsi="宋体"/>
          <w:color w:val="auto"/>
          <w:sz w:val="28"/>
          <w:szCs w:val="28"/>
        </w:rPr>
      </w:pPr>
      <w:r>
        <w:rPr>
          <w:rFonts w:hint="eastAsia" w:ascii="宋体" w:hAnsi="宋体"/>
          <w:color w:val="auto"/>
          <w:sz w:val="28"/>
          <w:szCs w:val="28"/>
        </w:rPr>
        <w:t>说明：对本</w:t>
      </w:r>
      <w:r>
        <w:rPr>
          <w:rFonts w:hint="eastAsia" w:ascii="宋体" w:hAnsi="宋体"/>
          <w:color w:val="auto"/>
          <w:sz w:val="28"/>
          <w:szCs w:val="28"/>
          <w:lang w:eastAsia="zh-CN"/>
        </w:rPr>
        <w:t>招标文件</w:t>
      </w:r>
      <w:r>
        <w:rPr>
          <w:rFonts w:hint="eastAsia" w:ascii="宋体" w:hAnsi="宋体"/>
          <w:color w:val="auto"/>
          <w:sz w:val="28"/>
          <w:szCs w:val="28"/>
        </w:rPr>
        <w:t>所有的响应文件格式，供应商可根据自身情况进行补充和修改，但补充和修改不得造成与本格式内容有实质性的违背。</w:t>
      </w:r>
    </w:p>
    <w:p>
      <w:pPr>
        <w:outlineLvl w:val="0"/>
        <w:rPr>
          <w:rFonts w:hint="eastAsia" w:ascii="宋体" w:hAnsi="宋体"/>
          <w:color w:val="auto"/>
          <w:sz w:val="28"/>
          <w:szCs w:val="28"/>
        </w:rPr>
      </w:pPr>
    </w:p>
    <w:p>
      <w:pPr>
        <w:jc w:val="left"/>
        <w:rPr>
          <w:rFonts w:hint="default" w:eastAsiaTheme="minorEastAsia"/>
          <w:lang w:val="en-US" w:eastAsia="zh-CN"/>
        </w:rPr>
      </w:pPr>
    </w:p>
    <w:p>
      <w:pPr>
        <w:pStyle w:val="2"/>
        <w:rPr>
          <w:rFonts w:hint="default"/>
          <w:lang w:val="en-US" w:eastAsia="zh-CN"/>
        </w:rPr>
      </w:pPr>
    </w:p>
    <w:p>
      <w:pPr>
        <w:autoSpaceDE w:val="0"/>
        <w:autoSpaceDN w:val="0"/>
        <w:adjustRightInd w:val="0"/>
        <w:spacing w:beforeLines="0" w:afterLines="0" w:line="360" w:lineRule="auto"/>
        <w:jc w:val="center"/>
        <w:rPr>
          <w:rFonts w:hint="default" w:ascii="宋体" w:hAnsi="宋体" w:eastAsia="宋体" w:cs="宋体"/>
          <w:color w:val="auto"/>
          <w:kern w:val="0"/>
          <w:sz w:val="21"/>
          <w:szCs w:val="21"/>
        </w:rPr>
      </w:pPr>
    </w:p>
    <w:p>
      <w:pPr>
        <w:autoSpaceDE w:val="0"/>
        <w:autoSpaceDN w:val="0"/>
        <w:adjustRightInd w:val="0"/>
        <w:spacing w:beforeLines="0" w:afterLines="0" w:line="360" w:lineRule="auto"/>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法定代表人身份证明</w:t>
      </w:r>
    </w:p>
    <w:p>
      <w:pPr>
        <w:autoSpaceDE w:val="0"/>
        <w:autoSpaceDN w:val="0"/>
        <w:adjustRightInd w:val="0"/>
        <w:spacing w:beforeLines="0" w:afterLines="0" w:line="360" w:lineRule="auto"/>
        <w:ind w:firstLine="420" w:firstLineChars="200"/>
        <w:jc w:val="left"/>
        <w:rPr>
          <w:rFonts w:hint="default" w:ascii="宋体" w:hAnsi="宋体" w:eastAsia="宋体" w:cs="宋体"/>
          <w:color w:val="auto"/>
          <w:kern w:val="0"/>
          <w:sz w:val="21"/>
          <w:szCs w:val="21"/>
        </w:rPr>
      </w:pPr>
    </w:p>
    <w:p>
      <w:pPr>
        <w:autoSpaceDE w:val="0"/>
        <w:autoSpaceDN w:val="0"/>
        <w:adjustRightInd w:val="0"/>
        <w:spacing w:beforeLines="0" w:afterLines="0" w:line="360" w:lineRule="auto"/>
        <w:ind w:firstLine="420" w:firstLineChars="200"/>
        <w:jc w:val="left"/>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投 标 人：</w:t>
      </w:r>
      <w:r>
        <w:rPr>
          <w:rFonts w:hint="default" w:ascii="宋体" w:hAnsi="宋体" w:eastAsia="宋体" w:cs="宋体"/>
          <w:color w:val="auto"/>
          <w:kern w:val="0"/>
          <w:sz w:val="21"/>
          <w:szCs w:val="21"/>
          <w:u w:val="single"/>
        </w:rPr>
        <w:t xml:space="preserve">                                                       </w:t>
      </w:r>
      <w:r>
        <w:rPr>
          <w:rFonts w:hint="default" w:ascii="宋体" w:hAnsi="宋体" w:eastAsia="宋体" w:cs="宋体"/>
          <w:color w:val="auto"/>
          <w:kern w:val="0"/>
          <w:sz w:val="21"/>
          <w:szCs w:val="21"/>
        </w:rPr>
        <w:t xml:space="preserve"> </w:t>
      </w:r>
    </w:p>
    <w:p>
      <w:pPr>
        <w:autoSpaceDE w:val="0"/>
        <w:autoSpaceDN w:val="0"/>
        <w:adjustRightInd w:val="0"/>
        <w:spacing w:beforeLines="0" w:afterLines="0" w:line="360" w:lineRule="auto"/>
        <w:ind w:firstLine="420" w:firstLineChars="200"/>
        <w:jc w:val="left"/>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单位性质：</w:t>
      </w:r>
      <w:r>
        <w:rPr>
          <w:rFonts w:hint="default" w:ascii="宋体" w:hAnsi="宋体" w:eastAsia="宋体" w:cs="宋体"/>
          <w:color w:val="auto"/>
          <w:kern w:val="0"/>
          <w:sz w:val="21"/>
          <w:szCs w:val="21"/>
          <w:u w:val="single"/>
        </w:rPr>
        <w:t xml:space="preserve">                                                       </w:t>
      </w:r>
      <w:r>
        <w:rPr>
          <w:rFonts w:hint="default" w:ascii="宋体" w:hAnsi="宋体" w:eastAsia="宋体" w:cs="宋体"/>
          <w:color w:val="auto"/>
          <w:kern w:val="0"/>
          <w:sz w:val="21"/>
          <w:szCs w:val="21"/>
        </w:rPr>
        <w:t xml:space="preserve"> </w:t>
      </w:r>
    </w:p>
    <w:p>
      <w:pPr>
        <w:autoSpaceDE w:val="0"/>
        <w:autoSpaceDN w:val="0"/>
        <w:adjustRightInd w:val="0"/>
        <w:spacing w:beforeLines="0" w:afterLines="0" w:line="360" w:lineRule="auto"/>
        <w:ind w:firstLine="420" w:firstLineChars="200"/>
        <w:jc w:val="left"/>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地    址：</w:t>
      </w:r>
      <w:r>
        <w:rPr>
          <w:rFonts w:hint="default" w:ascii="宋体" w:hAnsi="宋体" w:eastAsia="宋体" w:cs="宋体"/>
          <w:color w:val="auto"/>
          <w:kern w:val="0"/>
          <w:sz w:val="21"/>
          <w:szCs w:val="21"/>
          <w:u w:val="single"/>
        </w:rPr>
        <w:t xml:space="preserve">                                                       </w:t>
      </w:r>
      <w:r>
        <w:rPr>
          <w:rFonts w:hint="default" w:ascii="宋体" w:hAnsi="宋体" w:eastAsia="宋体" w:cs="宋体"/>
          <w:color w:val="auto"/>
          <w:kern w:val="0"/>
          <w:sz w:val="21"/>
          <w:szCs w:val="21"/>
        </w:rPr>
        <w:t xml:space="preserve"> </w:t>
      </w:r>
    </w:p>
    <w:p>
      <w:pPr>
        <w:autoSpaceDE w:val="0"/>
        <w:autoSpaceDN w:val="0"/>
        <w:adjustRightInd w:val="0"/>
        <w:spacing w:beforeLines="0" w:afterLines="0" w:line="360" w:lineRule="auto"/>
        <w:ind w:firstLine="420" w:firstLineChars="200"/>
        <w:jc w:val="left"/>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成立时间：</w:t>
      </w:r>
      <w:r>
        <w:rPr>
          <w:rFonts w:hint="default" w:ascii="宋体" w:hAnsi="宋体" w:eastAsia="宋体" w:cs="宋体"/>
          <w:color w:val="auto"/>
          <w:kern w:val="0"/>
          <w:sz w:val="21"/>
          <w:szCs w:val="21"/>
          <w:u w:val="single"/>
        </w:rPr>
        <w:t xml:space="preserve">                 </w:t>
      </w:r>
      <w:r>
        <w:rPr>
          <w:rFonts w:hint="default" w:ascii="宋体" w:hAnsi="宋体" w:eastAsia="宋体" w:cs="宋体"/>
          <w:color w:val="auto"/>
          <w:kern w:val="0"/>
          <w:sz w:val="21"/>
          <w:szCs w:val="21"/>
        </w:rPr>
        <w:t>年</w:t>
      </w:r>
      <w:r>
        <w:rPr>
          <w:rFonts w:hint="default" w:ascii="宋体" w:hAnsi="宋体" w:eastAsia="宋体" w:cs="宋体"/>
          <w:color w:val="auto"/>
          <w:kern w:val="0"/>
          <w:sz w:val="21"/>
          <w:szCs w:val="21"/>
          <w:u w:val="single"/>
        </w:rPr>
        <w:t xml:space="preserve">              </w:t>
      </w:r>
      <w:r>
        <w:rPr>
          <w:rFonts w:hint="default" w:ascii="宋体" w:hAnsi="宋体" w:eastAsia="宋体" w:cs="宋体"/>
          <w:color w:val="auto"/>
          <w:kern w:val="0"/>
          <w:sz w:val="21"/>
          <w:szCs w:val="21"/>
        </w:rPr>
        <w:t>月</w:t>
      </w:r>
      <w:r>
        <w:rPr>
          <w:rFonts w:hint="default" w:ascii="宋体" w:hAnsi="宋体" w:eastAsia="宋体" w:cs="宋体"/>
          <w:color w:val="auto"/>
          <w:kern w:val="0"/>
          <w:sz w:val="21"/>
          <w:szCs w:val="21"/>
          <w:u w:val="single"/>
        </w:rPr>
        <w:t xml:space="preserve">              </w:t>
      </w:r>
      <w:r>
        <w:rPr>
          <w:rFonts w:hint="default" w:ascii="宋体" w:hAnsi="宋体" w:eastAsia="宋体" w:cs="宋体"/>
          <w:color w:val="auto"/>
          <w:kern w:val="0"/>
          <w:sz w:val="21"/>
          <w:szCs w:val="21"/>
        </w:rPr>
        <w:t>日</w:t>
      </w:r>
    </w:p>
    <w:p>
      <w:pPr>
        <w:autoSpaceDE w:val="0"/>
        <w:autoSpaceDN w:val="0"/>
        <w:adjustRightInd w:val="0"/>
        <w:spacing w:beforeLines="0" w:afterLines="0" w:line="360" w:lineRule="auto"/>
        <w:ind w:firstLine="420" w:firstLineChars="200"/>
        <w:jc w:val="left"/>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经营期限：</w:t>
      </w:r>
      <w:r>
        <w:rPr>
          <w:rFonts w:hint="default" w:ascii="宋体" w:hAnsi="宋体" w:eastAsia="宋体" w:cs="宋体"/>
          <w:color w:val="auto"/>
          <w:kern w:val="0"/>
          <w:sz w:val="21"/>
          <w:szCs w:val="21"/>
          <w:u w:val="single"/>
        </w:rPr>
        <w:t xml:space="preserve">                                                        </w:t>
      </w:r>
    </w:p>
    <w:p>
      <w:pPr>
        <w:autoSpaceDE w:val="0"/>
        <w:autoSpaceDN w:val="0"/>
        <w:adjustRightInd w:val="0"/>
        <w:spacing w:beforeLines="0" w:afterLines="0" w:line="360" w:lineRule="auto"/>
        <w:ind w:firstLine="420" w:firstLineChars="200"/>
        <w:jc w:val="left"/>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姓    名：</w:t>
      </w:r>
      <w:r>
        <w:rPr>
          <w:rFonts w:hint="default" w:ascii="宋体" w:hAnsi="宋体" w:eastAsia="宋体" w:cs="宋体"/>
          <w:color w:val="auto"/>
          <w:kern w:val="0"/>
          <w:sz w:val="21"/>
          <w:szCs w:val="21"/>
          <w:u w:val="single"/>
        </w:rPr>
        <w:t xml:space="preserve">                      </w:t>
      </w:r>
      <w:r>
        <w:rPr>
          <w:rFonts w:hint="default" w:ascii="宋体" w:hAnsi="宋体" w:eastAsia="宋体" w:cs="宋体"/>
          <w:color w:val="auto"/>
          <w:kern w:val="0"/>
          <w:sz w:val="21"/>
          <w:szCs w:val="21"/>
        </w:rPr>
        <w:t xml:space="preserve">    性        别：</w:t>
      </w:r>
      <w:r>
        <w:rPr>
          <w:rFonts w:hint="default" w:ascii="宋体" w:hAnsi="宋体" w:eastAsia="宋体" w:cs="宋体"/>
          <w:color w:val="auto"/>
          <w:kern w:val="0"/>
          <w:sz w:val="21"/>
          <w:szCs w:val="21"/>
          <w:u w:val="single"/>
        </w:rPr>
        <w:t xml:space="preserve">                </w:t>
      </w:r>
    </w:p>
    <w:p>
      <w:pPr>
        <w:autoSpaceDE w:val="0"/>
        <w:autoSpaceDN w:val="0"/>
        <w:adjustRightInd w:val="0"/>
        <w:spacing w:beforeLines="0" w:afterLines="0" w:line="360" w:lineRule="auto"/>
        <w:ind w:firstLine="420" w:firstLineChars="200"/>
        <w:jc w:val="left"/>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年    龄：</w:t>
      </w:r>
      <w:r>
        <w:rPr>
          <w:rFonts w:hint="default" w:ascii="宋体" w:hAnsi="宋体" w:eastAsia="宋体" w:cs="宋体"/>
          <w:color w:val="auto"/>
          <w:kern w:val="0"/>
          <w:sz w:val="21"/>
          <w:szCs w:val="21"/>
          <w:u w:val="single"/>
        </w:rPr>
        <w:t xml:space="preserve">                      </w:t>
      </w:r>
      <w:r>
        <w:rPr>
          <w:rFonts w:hint="default" w:ascii="宋体" w:hAnsi="宋体" w:eastAsia="宋体" w:cs="宋体"/>
          <w:color w:val="auto"/>
          <w:kern w:val="0"/>
          <w:sz w:val="21"/>
          <w:szCs w:val="21"/>
        </w:rPr>
        <w:t xml:space="preserve">    职        务：</w:t>
      </w:r>
      <w:r>
        <w:rPr>
          <w:rFonts w:hint="default" w:ascii="宋体" w:hAnsi="宋体" w:eastAsia="宋体" w:cs="宋体"/>
          <w:color w:val="auto"/>
          <w:kern w:val="0"/>
          <w:sz w:val="21"/>
          <w:szCs w:val="21"/>
          <w:u w:val="single"/>
        </w:rPr>
        <w:t xml:space="preserve">                </w:t>
      </w:r>
    </w:p>
    <w:p>
      <w:pPr>
        <w:autoSpaceDE w:val="0"/>
        <w:autoSpaceDN w:val="0"/>
        <w:adjustRightInd w:val="0"/>
        <w:spacing w:beforeLines="0" w:afterLines="0" w:line="360" w:lineRule="auto"/>
        <w:ind w:firstLine="420" w:firstLineChars="200"/>
        <w:jc w:val="left"/>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系</w:t>
      </w:r>
      <w:r>
        <w:rPr>
          <w:rFonts w:hint="default" w:ascii="宋体" w:hAnsi="宋体" w:eastAsia="宋体" w:cs="宋体"/>
          <w:color w:val="auto"/>
          <w:kern w:val="0"/>
          <w:sz w:val="21"/>
          <w:szCs w:val="21"/>
          <w:u w:val="single"/>
        </w:rPr>
        <w:t xml:space="preserve">                                    </w:t>
      </w:r>
      <w:r>
        <w:rPr>
          <w:rFonts w:hint="default" w:ascii="宋体" w:hAnsi="宋体" w:eastAsia="宋体" w:cs="宋体"/>
          <w:color w:val="auto"/>
          <w:kern w:val="0"/>
          <w:sz w:val="21"/>
          <w:szCs w:val="21"/>
        </w:rPr>
        <w:t>（投标人名称）的法定代表人。</w:t>
      </w:r>
    </w:p>
    <w:p>
      <w:pPr>
        <w:autoSpaceDE w:val="0"/>
        <w:autoSpaceDN w:val="0"/>
        <w:adjustRightInd w:val="0"/>
        <w:spacing w:beforeLines="0" w:afterLines="0" w:line="360" w:lineRule="auto"/>
        <w:ind w:firstLine="840" w:firstLineChars="400"/>
        <w:jc w:val="left"/>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特此证明。</w:t>
      </w:r>
    </w:p>
    <w:p>
      <w:pPr>
        <w:autoSpaceDE w:val="0"/>
        <w:autoSpaceDN w:val="0"/>
        <w:adjustRightInd w:val="0"/>
        <w:spacing w:beforeLines="0" w:afterLines="0" w:line="360" w:lineRule="auto"/>
        <w:ind w:firstLine="420" w:firstLineChars="200"/>
        <w:jc w:val="left"/>
        <w:rPr>
          <w:rFonts w:hint="default" w:ascii="宋体" w:hAnsi="宋体" w:eastAsia="宋体" w:cs="宋体"/>
          <w:color w:val="auto"/>
          <w:kern w:val="0"/>
          <w:sz w:val="21"/>
          <w:szCs w:val="21"/>
        </w:rPr>
      </w:pPr>
    </w:p>
    <w:p>
      <w:pPr>
        <w:autoSpaceDE w:val="0"/>
        <w:autoSpaceDN w:val="0"/>
        <w:adjustRightInd w:val="0"/>
        <w:spacing w:beforeLines="0" w:afterLines="0" w:line="360" w:lineRule="auto"/>
        <w:ind w:firstLine="420" w:firstLineChars="200"/>
        <w:jc w:val="left"/>
        <w:rPr>
          <w:rFonts w:hint="default" w:ascii="宋体" w:hAnsi="宋体" w:eastAsia="宋体" w:cs="宋体"/>
          <w:color w:val="auto"/>
          <w:kern w:val="0"/>
          <w:sz w:val="21"/>
          <w:szCs w:val="21"/>
        </w:rPr>
      </w:pPr>
    </w:p>
    <w:tbl>
      <w:tblPr>
        <w:tblStyle w:val="24"/>
        <w:tblW w:w="4465" w:type="pct"/>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3"/>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9" w:hRule="atLeast"/>
        </w:trPr>
        <w:tc>
          <w:tcPr>
            <w:tcW w:w="2518"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szCs w:val="24"/>
              </w:rPr>
            </w:pPr>
          </w:p>
          <w:p>
            <w:pPr>
              <w:spacing w:beforeLines="0" w:afterLines="0"/>
              <w:jc w:val="center"/>
              <w:rPr>
                <w:rFonts w:hint="default" w:ascii="宋体" w:hAnsi="Times New Roman" w:eastAsia="宋体"/>
                <w:color w:val="auto"/>
                <w:sz w:val="21"/>
                <w:szCs w:val="24"/>
              </w:rPr>
            </w:pPr>
            <w:r>
              <w:rPr>
                <w:rFonts w:hint="default" w:ascii="宋体" w:eastAsia="宋体"/>
                <w:color w:val="auto"/>
                <w:sz w:val="21"/>
                <w:szCs w:val="24"/>
              </w:rPr>
              <w:t>法人身份证正面</w:t>
            </w:r>
          </w:p>
        </w:tc>
        <w:tc>
          <w:tcPr>
            <w:tcW w:w="2481"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szCs w:val="24"/>
              </w:rPr>
            </w:pPr>
          </w:p>
          <w:p>
            <w:pPr>
              <w:spacing w:beforeLines="0" w:afterLines="0"/>
              <w:jc w:val="center"/>
              <w:rPr>
                <w:rFonts w:hint="default"/>
                <w:color w:val="auto"/>
                <w:sz w:val="21"/>
                <w:szCs w:val="24"/>
              </w:rPr>
            </w:pPr>
            <w:r>
              <w:rPr>
                <w:rFonts w:hint="default" w:ascii="宋体" w:eastAsia="宋体"/>
                <w:color w:val="auto"/>
                <w:sz w:val="21"/>
                <w:szCs w:val="24"/>
              </w:rPr>
              <w:t>法人身份证反面</w:t>
            </w:r>
          </w:p>
        </w:tc>
      </w:tr>
    </w:tbl>
    <w:p>
      <w:pPr>
        <w:autoSpaceDE w:val="0"/>
        <w:autoSpaceDN w:val="0"/>
        <w:adjustRightInd w:val="0"/>
        <w:spacing w:beforeLines="0" w:afterLines="0" w:line="360" w:lineRule="auto"/>
        <w:ind w:firstLine="420" w:firstLineChars="200"/>
        <w:jc w:val="left"/>
        <w:rPr>
          <w:rFonts w:hint="default" w:ascii="宋体" w:hAnsi="宋体" w:eastAsia="宋体" w:cs="宋体"/>
          <w:color w:val="auto"/>
          <w:kern w:val="0"/>
          <w:sz w:val="21"/>
          <w:szCs w:val="21"/>
        </w:rPr>
      </w:pPr>
    </w:p>
    <w:p>
      <w:pPr>
        <w:autoSpaceDE w:val="0"/>
        <w:autoSpaceDN w:val="0"/>
        <w:adjustRightInd w:val="0"/>
        <w:spacing w:beforeLines="0" w:afterLines="0" w:line="360" w:lineRule="auto"/>
        <w:ind w:firstLine="420" w:firstLineChars="200"/>
        <w:jc w:val="left"/>
        <w:rPr>
          <w:rFonts w:hint="default" w:ascii="宋体" w:hAnsi="宋体" w:eastAsia="宋体" w:cs="宋体"/>
          <w:color w:val="auto"/>
          <w:kern w:val="0"/>
          <w:sz w:val="21"/>
          <w:szCs w:val="21"/>
        </w:rPr>
      </w:pPr>
    </w:p>
    <w:p>
      <w:pPr>
        <w:autoSpaceDE w:val="0"/>
        <w:autoSpaceDN w:val="0"/>
        <w:adjustRightInd w:val="0"/>
        <w:spacing w:beforeLines="0" w:afterLines="0" w:line="360" w:lineRule="auto"/>
        <w:ind w:firstLine="420" w:firstLineChars="200"/>
        <w:jc w:val="left"/>
        <w:rPr>
          <w:rFonts w:hint="default" w:ascii="宋体" w:hAnsi="宋体" w:eastAsia="宋体" w:cs="宋体"/>
          <w:color w:val="auto"/>
          <w:kern w:val="0"/>
          <w:sz w:val="21"/>
          <w:szCs w:val="21"/>
        </w:rPr>
      </w:pPr>
    </w:p>
    <w:p>
      <w:pPr>
        <w:autoSpaceDE w:val="0"/>
        <w:autoSpaceDN w:val="0"/>
        <w:adjustRightInd w:val="0"/>
        <w:spacing w:beforeLines="0" w:afterLines="0" w:line="360" w:lineRule="auto"/>
        <w:ind w:firstLine="1995" w:firstLineChars="950"/>
        <w:jc w:val="left"/>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投标人：</w:t>
      </w:r>
      <w:r>
        <w:rPr>
          <w:rFonts w:hint="default" w:ascii="宋体" w:hAnsi="宋体" w:eastAsia="宋体" w:cs="宋体"/>
          <w:color w:val="auto"/>
          <w:kern w:val="0"/>
          <w:sz w:val="21"/>
          <w:szCs w:val="21"/>
          <w:u w:val="single"/>
        </w:rPr>
        <w:t xml:space="preserve">                          </w:t>
      </w:r>
      <w:r>
        <w:rPr>
          <w:rFonts w:hint="default" w:ascii="宋体" w:hAnsi="宋体" w:eastAsia="宋体" w:cs="宋体"/>
          <w:color w:val="auto"/>
          <w:kern w:val="0"/>
          <w:sz w:val="21"/>
          <w:szCs w:val="21"/>
        </w:rPr>
        <w:t>（盖单位章）</w:t>
      </w:r>
    </w:p>
    <w:p>
      <w:pPr>
        <w:autoSpaceDE w:val="0"/>
        <w:autoSpaceDN w:val="0"/>
        <w:adjustRightInd w:val="0"/>
        <w:spacing w:beforeLines="0" w:afterLines="0" w:line="360" w:lineRule="auto"/>
        <w:ind w:firstLine="1995" w:firstLineChars="950"/>
        <w:jc w:val="left"/>
        <w:rPr>
          <w:rFonts w:hint="default" w:ascii="宋体" w:hAnsi="宋体" w:eastAsia="宋体" w:cs="宋体"/>
          <w:color w:val="auto"/>
          <w:kern w:val="0"/>
          <w:sz w:val="21"/>
          <w:szCs w:val="21"/>
        </w:rPr>
      </w:pPr>
    </w:p>
    <w:p>
      <w:pPr>
        <w:autoSpaceDE w:val="0"/>
        <w:autoSpaceDN w:val="0"/>
        <w:adjustRightInd w:val="0"/>
        <w:spacing w:beforeLines="0" w:afterLines="0" w:line="360" w:lineRule="auto"/>
        <w:ind w:firstLine="420" w:firstLineChars="200"/>
        <w:jc w:val="left"/>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 xml:space="preserve">                         </w:t>
      </w:r>
      <w:r>
        <w:rPr>
          <w:rFonts w:hint="default" w:ascii="宋体" w:hAnsi="宋体" w:eastAsia="宋体" w:cs="宋体"/>
          <w:color w:val="auto"/>
          <w:kern w:val="0"/>
          <w:sz w:val="21"/>
          <w:szCs w:val="21"/>
          <w:u w:val="single"/>
        </w:rPr>
        <w:t xml:space="preserve">          </w:t>
      </w:r>
      <w:r>
        <w:rPr>
          <w:rFonts w:hint="default" w:ascii="宋体" w:hAnsi="宋体" w:eastAsia="宋体" w:cs="宋体"/>
          <w:color w:val="auto"/>
          <w:kern w:val="0"/>
          <w:sz w:val="21"/>
          <w:szCs w:val="21"/>
        </w:rPr>
        <w:t>年</w:t>
      </w:r>
      <w:r>
        <w:rPr>
          <w:rFonts w:hint="default" w:ascii="宋体" w:hAnsi="宋体" w:eastAsia="宋体" w:cs="宋体"/>
          <w:color w:val="auto"/>
          <w:kern w:val="0"/>
          <w:sz w:val="21"/>
          <w:szCs w:val="21"/>
          <w:u w:val="single"/>
        </w:rPr>
        <w:t xml:space="preserve">        </w:t>
      </w:r>
      <w:r>
        <w:rPr>
          <w:rFonts w:hint="default" w:ascii="宋体" w:hAnsi="宋体" w:eastAsia="宋体" w:cs="宋体"/>
          <w:color w:val="auto"/>
          <w:kern w:val="0"/>
          <w:sz w:val="21"/>
          <w:szCs w:val="21"/>
        </w:rPr>
        <w:t>月</w:t>
      </w:r>
      <w:r>
        <w:rPr>
          <w:rFonts w:hint="default" w:ascii="宋体" w:hAnsi="宋体" w:eastAsia="宋体" w:cs="宋体"/>
          <w:color w:val="auto"/>
          <w:kern w:val="0"/>
          <w:sz w:val="21"/>
          <w:szCs w:val="21"/>
          <w:u w:val="single"/>
        </w:rPr>
        <w:t xml:space="preserve">        </w:t>
      </w:r>
      <w:r>
        <w:rPr>
          <w:rFonts w:hint="default" w:ascii="宋体" w:hAnsi="宋体" w:eastAsia="宋体" w:cs="宋体"/>
          <w:color w:val="auto"/>
          <w:kern w:val="0"/>
          <w:sz w:val="21"/>
          <w:szCs w:val="21"/>
        </w:rPr>
        <w:t xml:space="preserve">日  </w:t>
      </w:r>
    </w:p>
    <w:p>
      <w:pPr>
        <w:spacing w:beforeLines="0" w:afterLines="0"/>
        <w:rPr>
          <w:rFonts w:hint="default"/>
          <w:color w:val="auto"/>
          <w:sz w:val="28"/>
          <w:szCs w:val="24"/>
        </w:rPr>
      </w:pPr>
      <w:r>
        <w:rPr>
          <w:rFonts w:hint="default"/>
          <w:color w:val="auto"/>
          <w:sz w:val="28"/>
          <w:szCs w:val="24"/>
        </w:rPr>
        <w:t>       </w:t>
      </w:r>
    </w:p>
    <w:p>
      <w:pPr>
        <w:pStyle w:val="18"/>
        <w:spacing w:beforeLines="0" w:afterLines="0"/>
        <w:jc w:val="center"/>
        <w:rPr>
          <w:rFonts w:hint="eastAsia" w:ascii="仿宋" w:hAnsi="仿宋" w:eastAsia="仿宋" w:cs="仿宋"/>
          <w:b/>
          <w:color w:val="auto"/>
          <w:sz w:val="30"/>
          <w:szCs w:val="30"/>
        </w:rPr>
      </w:pPr>
    </w:p>
    <w:p>
      <w:pPr>
        <w:pStyle w:val="18"/>
        <w:spacing w:beforeLines="0" w:afterLines="0"/>
        <w:jc w:val="center"/>
        <w:rPr>
          <w:rFonts w:hint="eastAsia" w:ascii="仿宋" w:hAnsi="仿宋" w:eastAsia="仿宋" w:cs="仿宋"/>
          <w:b/>
          <w:color w:val="auto"/>
          <w:sz w:val="30"/>
          <w:szCs w:val="30"/>
        </w:rPr>
      </w:pPr>
    </w:p>
    <w:p>
      <w:pPr>
        <w:spacing w:beforeLines="0" w:afterLines="0" w:line="400" w:lineRule="exact"/>
        <w:jc w:val="center"/>
        <w:rPr>
          <w:rFonts w:hint="default" w:ascii="宋体" w:hAnsi="宋体" w:eastAsia="宋体"/>
          <w:color w:val="auto"/>
          <w:sz w:val="24"/>
          <w:szCs w:val="24"/>
        </w:rPr>
      </w:pPr>
    </w:p>
    <w:p>
      <w:pPr>
        <w:spacing w:beforeLines="0" w:afterLines="0" w:line="400" w:lineRule="exact"/>
        <w:jc w:val="center"/>
        <w:rPr>
          <w:rFonts w:hint="default" w:ascii="宋体" w:hAnsi="宋体" w:eastAsia="宋体"/>
          <w:color w:val="auto"/>
          <w:sz w:val="24"/>
          <w:szCs w:val="24"/>
        </w:rPr>
      </w:pPr>
      <w:r>
        <w:rPr>
          <w:rFonts w:hint="default" w:ascii="宋体" w:hAnsi="宋体" w:eastAsia="宋体"/>
          <w:color w:val="auto"/>
          <w:sz w:val="24"/>
          <w:szCs w:val="24"/>
        </w:rPr>
        <w:t>授权委托书</w:t>
      </w:r>
    </w:p>
    <w:p>
      <w:pPr>
        <w:spacing w:beforeLines="0" w:afterLines="0" w:line="400" w:lineRule="exact"/>
        <w:ind w:left="4281" w:leftChars="267" w:hanging="3720" w:hangingChars="1550"/>
        <w:rPr>
          <w:rFonts w:hint="default" w:ascii="宋体" w:hAnsi="宋体" w:eastAsia="宋体"/>
          <w:color w:val="auto"/>
          <w:sz w:val="24"/>
          <w:szCs w:val="24"/>
        </w:rPr>
      </w:pPr>
    </w:p>
    <w:p>
      <w:pPr>
        <w:spacing w:beforeLines="0" w:afterLines="0" w:line="400" w:lineRule="exact"/>
        <w:ind w:left="4281" w:leftChars="267" w:hanging="3720" w:hangingChars="1550"/>
        <w:rPr>
          <w:rFonts w:hint="default" w:ascii="宋体" w:hAnsi="宋体" w:eastAsia="宋体"/>
          <w:color w:val="auto"/>
          <w:sz w:val="24"/>
          <w:szCs w:val="24"/>
        </w:rPr>
      </w:pPr>
    </w:p>
    <w:p>
      <w:pPr>
        <w:spacing w:beforeLines="0" w:afterLines="0" w:line="600" w:lineRule="exact"/>
        <w:ind w:firstLine="480" w:firstLineChars="200"/>
        <w:jc w:val="left"/>
        <w:rPr>
          <w:rFonts w:hint="default" w:ascii="宋体" w:hAnsi="宋体" w:eastAsia="宋体"/>
          <w:color w:val="auto"/>
          <w:sz w:val="24"/>
          <w:szCs w:val="24"/>
        </w:rPr>
      </w:pPr>
      <w:r>
        <w:rPr>
          <w:rFonts w:hint="default" w:ascii="宋体" w:hAnsi="宋体" w:eastAsia="宋体"/>
          <w:color w:val="auto"/>
          <w:sz w:val="24"/>
          <w:szCs w:val="24"/>
        </w:rPr>
        <w:t>本授权委托书声明：我</w:t>
      </w:r>
      <w:r>
        <w:rPr>
          <w:rFonts w:hint="default" w:ascii="宋体" w:hAnsi="宋体" w:eastAsia="宋体"/>
          <w:color w:val="auto"/>
          <w:sz w:val="24"/>
          <w:szCs w:val="24"/>
          <w:u w:val="single"/>
        </w:rPr>
        <w:t xml:space="preserve">          </w:t>
      </w:r>
      <w:r>
        <w:rPr>
          <w:rFonts w:hint="default" w:ascii="宋体" w:hAnsi="宋体" w:eastAsia="宋体"/>
          <w:color w:val="auto"/>
          <w:sz w:val="24"/>
          <w:szCs w:val="24"/>
        </w:rPr>
        <w:t>（ 姓名）系</w:t>
      </w:r>
      <w:r>
        <w:rPr>
          <w:rFonts w:hint="default" w:ascii="宋体" w:hAnsi="宋体" w:eastAsia="宋体"/>
          <w:color w:val="auto"/>
          <w:sz w:val="24"/>
          <w:szCs w:val="24"/>
          <w:u w:val="single"/>
        </w:rPr>
        <w:t xml:space="preserve">                 </w:t>
      </w:r>
      <w:r>
        <w:rPr>
          <w:rFonts w:hint="default" w:ascii="宋体" w:hAnsi="宋体" w:eastAsia="宋体"/>
          <w:color w:val="auto"/>
          <w:sz w:val="24"/>
          <w:szCs w:val="24"/>
        </w:rPr>
        <w:t>（投标单位）法定代表人，现授权委托</w:t>
      </w:r>
      <w:r>
        <w:rPr>
          <w:rFonts w:hint="default" w:ascii="宋体" w:hAnsi="宋体" w:eastAsia="宋体"/>
          <w:color w:val="auto"/>
          <w:sz w:val="24"/>
          <w:szCs w:val="24"/>
          <w:u w:val="single"/>
        </w:rPr>
        <w:t xml:space="preserve">                   </w:t>
      </w:r>
      <w:r>
        <w:rPr>
          <w:rFonts w:hint="default" w:ascii="宋体" w:hAnsi="宋体" w:eastAsia="宋体"/>
          <w:color w:val="auto"/>
          <w:sz w:val="24"/>
          <w:szCs w:val="24"/>
        </w:rPr>
        <w:t>（单位名称）</w:t>
      </w:r>
      <w:r>
        <w:rPr>
          <w:rFonts w:hint="default" w:ascii="宋体" w:hAnsi="宋体" w:eastAsia="宋体"/>
          <w:color w:val="auto"/>
          <w:sz w:val="24"/>
          <w:szCs w:val="24"/>
          <w:u w:val="single"/>
        </w:rPr>
        <w:t xml:space="preserve">          </w:t>
      </w:r>
      <w:r>
        <w:rPr>
          <w:rFonts w:hint="default" w:ascii="宋体" w:hAnsi="宋体" w:eastAsia="宋体"/>
          <w:color w:val="auto"/>
          <w:sz w:val="24"/>
          <w:szCs w:val="24"/>
        </w:rPr>
        <w:t>（姓名）为我的授权代理人，以本公司的名义参加</w:t>
      </w:r>
      <w:r>
        <w:rPr>
          <w:rFonts w:hint="default" w:ascii="宋体" w:hAnsi="宋体" w:eastAsia="宋体"/>
          <w:color w:val="auto"/>
          <w:sz w:val="24"/>
          <w:szCs w:val="24"/>
          <w:u w:val="single"/>
        </w:rPr>
        <w:t xml:space="preserve">          </w:t>
      </w:r>
      <w:r>
        <w:rPr>
          <w:rFonts w:hint="default" w:ascii="宋体" w:hAnsi="宋体" w:eastAsia="宋体"/>
          <w:color w:val="auto"/>
          <w:sz w:val="24"/>
          <w:szCs w:val="24"/>
        </w:rPr>
        <w:t>（招标单位名称）的</w:t>
      </w:r>
      <w:r>
        <w:rPr>
          <w:rFonts w:hint="default" w:ascii="宋体" w:hAnsi="宋体" w:eastAsia="宋体"/>
          <w:color w:val="auto"/>
          <w:sz w:val="24"/>
          <w:szCs w:val="24"/>
          <w:u w:val="single"/>
        </w:rPr>
        <w:t xml:space="preserve">                  </w:t>
      </w:r>
      <w:r>
        <w:rPr>
          <w:rFonts w:hint="default" w:ascii="宋体" w:hAnsi="宋体" w:eastAsia="宋体"/>
          <w:color w:val="auto"/>
          <w:sz w:val="24"/>
          <w:szCs w:val="24"/>
        </w:rPr>
        <w:t xml:space="preserve">（工程名称）的投标，授权委托人所签署的一切文件和处理与之有关的一切事务，我均予以承认。                                                                                                    </w:t>
      </w:r>
    </w:p>
    <w:p>
      <w:pPr>
        <w:spacing w:beforeLines="0" w:afterLines="0" w:line="400" w:lineRule="exact"/>
        <w:ind w:left="4281" w:leftChars="267" w:hanging="3720" w:hangingChars="1550"/>
        <w:rPr>
          <w:rFonts w:hint="default" w:ascii="宋体" w:hAnsi="宋体" w:eastAsia="宋体"/>
          <w:color w:val="auto"/>
          <w:sz w:val="24"/>
          <w:szCs w:val="24"/>
        </w:rPr>
      </w:pPr>
    </w:p>
    <w:p>
      <w:pPr>
        <w:spacing w:beforeLines="0" w:afterLines="0" w:line="400" w:lineRule="exact"/>
        <w:ind w:left="4213" w:leftChars="235" w:hanging="3720" w:hangingChars="1550"/>
        <w:rPr>
          <w:rFonts w:hint="default" w:ascii="宋体" w:hAnsi="宋体" w:eastAsia="宋体"/>
          <w:color w:val="auto"/>
          <w:sz w:val="24"/>
          <w:szCs w:val="24"/>
        </w:rPr>
      </w:pPr>
      <w:r>
        <w:rPr>
          <w:rFonts w:hint="default" w:ascii="宋体" w:hAnsi="宋体" w:eastAsia="宋体"/>
          <w:color w:val="auto"/>
          <w:sz w:val="24"/>
          <w:szCs w:val="24"/>
        </w:rPr>
        <w:t>授权委托人无转让权，特此委托。</w:t>
      </w:r>
    </w:p>
    <w:p>
      <w:pPr>
        <w:spacing w:beforeLines="0" w:afterLines="0" w:line="400" w:lineRule="exact"/>
        <w:rPr>
          <w:rFonts w:hint="default" w:ascii="宋体" w:hAnsi="宋体" w:eastAsia="宋体"/>
          <w:color w:val="auto"/>
          <w:sz w:val="24"/>
          <w:szCs w:val="24"/>
        </w:rPr>
      </w:pPr>
    </w:p>
    <w:p>
      <w:pPr>
        <w:spacing w:beforeLines="0" w:afterLines="0" w:line="600" w:lineRule="exact"/>
        <w:ind w:firstLine="480" w:firstLineChars="200"/>
        <w:rPr>
          <w:rFonts w:hint="default" w:ascii="宋体" w:hAnsi="宋体" w:eastAsia="宋体"/>
          <w:color w:val="auto"/>
          <w:sz w:val="24"/>
          <w:szCs w:val="24"/>
        </w:rPr>
      </w:pPr>
      <w:r>
        <w:rPr>
          <w:rFonts w:hint="default" w:ascii="宋体" w:hAnsi="宋体" w:eastAsia="宋体"/>
          <w:color w:val="auto"/>
          <w:sz w:val="24"/>
          <w:szCs w:val="24"/>
        </w:rPr>
        <w:t>授权委托人：</w:t>
      </w:r>
      <w:r>
        <w:rPr>
          <w:rFonts w:hint="default" w:ascii="宋体" w:hAnsi="宋体" w:eastAsia="宋体"/>
          <w:color w:val="auto"/>
          <w:sz w:val="24"/>
          <w:szCs w:val="24"/>
          <w:u w:val="single"/>
        </w:rPr>
        <w:t xml:space="preserve">              </w:t>
      </w:r>
      <w:r>
        <w:rPr>
          <w:rFonts w:hint="default" w:ascii="宋体" w:hAnsi="宋体" w:eastAsia="宋体"/>
          <w:color w:val="auto"/>
          <w:sz w:val="24"/>
          <w:szCs w:val="24"/>
        </w:rPr>
        <w:t>性 别：</w:t>
      </w:r>
      <w:r>
        <w:rPr>
          <w:rFonts w:hint="default" w:ascii="宋体" w:hAnsi="宋体" w:eastAsia="宋体"/>
          <w:color w:val="auto"/>
          <w:sz w:val="24"/>
          <w:szCs w:val="24"/>
          <w:u w:val="single"/>
        </w:rPr>
        <w:t xml:space="preserve">         </w:t>
      </w:r>
      <w:r>
        <w:rPr>
          <w:rFonts w:hint="default" w:ascii="宋体" w:hAnsi="宋体" w:eastAsia="宋体"/>
          <w:color w:val="auto"/>
          <w:sz w:val="24"/>
          <w:szCs w:val="24"/>
        </w:rPr>
        <w:t>年 龄：</w:t>
      </w:r>
      <w:r>
        <w:rPr>
          <w:rFonts w:hint="default" w:ascii="宋体" w:hAnsi="宋体" w:eastAsia="宋体"/>
          <w:color w:val="auto"/>
          <w:sz w:val="24"/>
          <w:szCs w:val="24"/>
          <w:u w:val="single"/>
        </w:rPr>
        <w:t xml:space="preserve">         </w:t>
      </w:r>
      <w:r>
        <w:rPr>
          <w:rFonts w:hint="default" w:ascii="宋体" w:hAnsi="宋体" w:eastAsia="宋体"/>
          <w:color w:val="auto"/>
          <w:sz w:val="24"/>
          <w:szCs w:val="24"/>
        </w:rPr>
        <w:t xml:space="preserve">    </w:t>
      </w:r>
    </w:p>
    <w:p>
      <w:pPr>
        <w:spacing w:beforeLines="0" w:afterLines="0" w:line="600" w:lineRule="exact"/>
        <w:ind w:firstLine="480" w:firstLineChars="200"/>
        <w:rPr>
          <w:rFonts w:hint="default" w:ascii="宋体" w:hAnsi="宋体" w:eastAsia="宋体"/>
          <w:color w:val="auto"/>
          <w:sz w:val="24"/>
          <w:szCs w:val="24"/>
        </w:rPr>
      </w:pPr>
      <w:r>
        <w:rPr>
          <w:rFonts w:hint="default" w:ascii="宋体" w:hAnsi="宋体" w:eastAsia="宋体"/>
          <w:color w:val="auto"/>
          <w:sz w:val="24"/>
          <w:szCs w:val="24"/>
        </w:rPr>
        <w:t>单      位：</w:t>
      </w:r>
      <w:r>
        <w:rPr>
          <w:rFonts w:hint="default" w:ascii="宋体" w:hAnsi="宋体" w:eastAsia="宋体"/>
          <w:color w:val="auto"/>
          <w:sz w:val="24"/>
          <w:szCs w:val="24"/>
          <w:u w:val="single"/>
        </w:rPr>
        <w:t xml:space="preserve">              </w:t>
      </w:r>
      <w:r>
        <w:rPr>
          <w:rFonts w:hint="default" w:ascii="宋体" w:hAnsi="宋体" w:eastAsia="宋体"/>
          <w:color w:val="auto"/>
          <w:sz w:val="24"/>
          <w:szCs w:val="24"/>
        </w:rPr>
        <w:t>部 门：</w:t>
      </w:r>
      <w:r>
        <w:rPr>
          <w:rFonts w:hint="default" w:ascii="宋体" w:hAnsi="宋体" w:eastAsia="宋体"/>
          <w:color w:val="auto"/>
          <w:sz w:val="24"/>
          <w:szCs w:val="24"/>
          <w:u w:val="single"/>
        </w:rPr>
        <w:t xml:space="preserve">         </w:t>
      </w:r>
      <w:r>
        <w:rPr>
          <w:rFonts w:hint="default" w:ascii="宋体" w:hAnsi="宋体" w:eastAsia="宋体"/>
          <w:color w:val="auto"/>
          <w:sz w:val="24"/>
          <w:szCs w:val="24"/>
        </w:rPr>
        <w:t>职 务：</w:t>
      </w:r>
      <w:r>
        <w:rPr>
          <w:rFonts w:hint="default" w:ascii="宋体" w:hAnsi="宋体" w:eastAsia="宋体"/>
          <w:color w:val="auto"/>
          <w:sz w:val="24"/>
          <w:szCs w:val="24"/>
          <w:u w:val="single"/>
        </w:rPr>
        <w:t xml:space="preserve">         </w:t>
      </w:r>
      <w:r>
        <w:rPr>
          <w:rFonts w:hint="default" w:ascii="宋体" w:hAnsi="宋体" w:eastAsia="宋体"/>
          <w:color w:val="auto"/>
          <w:sz w:val="24"/>
          <w:szCs w:val="24"/>
        </w:rPr>
        <w:t xml:space="preserve">   </w:t>
      </w:r>
    </w:p>
    <w:p>
      <w:pPr>
        <w:spacing w:beforeLines="0" w:afterLines="0" w:line="600" w:lineRule="exact"/>
        <w:ind w:firstLine="480" w:firstLineChars="200"/>
        <w:rPr>
          <w:rFonts w:hint="default" w:ascii="宋体" w:hAnsi="宋体" w:eastAsia="宋体"/>
          <w:color w:val="auto"/>
          <w:sz w:val="24"/>
          <w:szCs w:val="24"/>
          <w:u w:val="single"/>
        </w:rPr>
      </w:pPr>
      <w:r>
        <w:rPr>
          <w:rFonts w:hint="default" w:ascii="宋体" w:hAnsi="宋体" w:eastAsia="宋体"/>
          <w:color w:val="auto"/>
          <w:sz w:val="24"/>
          <w:szCs w:val="24"/>
        </w:rPr>
        <w:t>联 系 方 式（手机）：</w:t>
      </w:r>
      <w:r>
        <w:rPr>
          <w:rFonts w:hint="default" w:ascii="宋体" w:hAnsi="宋体" w:eastAsia="宋体"/>
          <w:color w:val="auto"/>
          <w:sz w:val="24"/>
          <w:szCs w:val="24"/>
          <w:u w:val="single"/>
        </w:rPr>
        <w:t xml:space="preserve">                      </w:t>
      </w:r>
    </w:p>
    <w:p>
      <w:pPr>
        <w:spacing w:beforeLines="0" w:afterLines="0" w:line="400" w:lineRule="exact"/>
        <w:rPr>
          <w:rFonts w:hint="default" w:ascii="宋体" w:hAnsi="宋体" w:eastAsia="宋体"/>
          <w:color w:val="auto"/>
          <w:sz w:val="24"/>
          <w:szCs w:val="24"/>
        </w:rPr>
      </w:pPr>
    </w:p>
    <w:p>
      <w:pPr>
        <w:spacing w:beforeLines="0" w:afterLines="0" w:line="400" w:lineRule="exact"/>
        <w:rPr>
          <w:rFonts w:hint="default" w:ascii="宋体" w:hAnsi="宋体" w:eastAsia="宋体"/>
          <w:color w:val="auto"/>
          <w:sz w:val="24"/>
          <w:szCs w:val="24"/>
        </w:rPr>
      </w:pPr>
    </w:p>
    <w:p>
      <w:pPr>
        <w:spacing w:beforeLines="0" w:afterLines="0" w:line="400" w:lineRule="exact"/>
        <w:ind w:left="4281" w:leftChars="267" w:hanging="3720" w:hangingChars="1550"/>
        <w:rPr>
          <w:rFonts w:hint="default" w:ascii="宋体" w:hAnsi="宋体" w:eastAsia="宋体"/>
          <w:color w:val="auto"/>
          <w:sz w:val="24"/>
          <w:szCs w:val="24"/>
        </w:rPr>
      </w:pPr>
      <w:r>
        <w:rPr>
          <w:rFonts w:hint="default" w:ascii="宋体" w:hAnsi="宋体" w:eastAsia="宋体"/>
          <w:color w:val="auto"/>
          <w:sz w:val="24"/>
          <w:szCs w:val="24"/>
        </w:rPr>
        <w:t xml:space="preserve">投  标 单 位（盖章）：                                  </w:t>
      </w:r>
    </w:p>
    <w:p>
      <w:pPr>
        <w:spacing w:beforeLines="0" w:afterLines="0" w:line="400" w:lineRule="exact"/>
        <w:rPr>
          <w:rFonts w:hint="default" w:ascii="宋体" w:hAnsi="宋体" w:eastAsia="宋体"/>
          <w:color w:val="auto"/>
          <w:sz w:val="24"/>
          <w:szCs w:val="24"/>
        </w:rPr>
      </w:pPr>
    </w:p>
    <w:p>
      <w:pPr>
        <w:spacing w:beforeLines="0" w:afterLines="0" w:line="400" w:lineRule="exact"/>
        <w:ind w:left="4281" w:leftChars="267" w:hanging="3720" w:hangingChars="1550"/>
        <w:rPr>
          <w:rFonts w:hint="default" w:ascii="宋体" w:hAnsi="宋体" w:eastAsia="宋体"/>
          <w:color w:val="auto"/>
          <w:sz w:val="24"/>
          <w:szCs w:val="24"/>
        </w:rPr>
      </w:pPr>
      <w:r>
        <w:rPr>
          <w:rFonts w:hint="default" w:ascii="宋体" w:hAnsi="宋体" w:eastAsia="宋体"/>
          <w:color w:val="auto"/>
          <w:sz w:val="24"/>
          <w:szCs w:val="24"/>
        </w:rPr>
        <w:t xml:space="preserve">法定代表人（签字或盖章）：      </w:t>
      </w:r>
    </w:p>
    <w:p>
      <w:pPr>
        <w:spacing w:beforeLines="0" w:afterLines="0" w:line="400" w:lineRule="exact"/>
        <w:ind w:left="4281" w:leftChars="267" w:hanging="3720" w:hangingChars="1550"/>
        <w:rPr>
          <w:rFonts w:hint="default" w:ascii="宋体" w:hAnsi="宋体" w:eastAsia="宋体"/>
          <w:color w:val="auto"/>
          <w:sz w:val="24"/>
          <w:szCs w:val="24"/>
        </w:rPr>
      </w:pPr>
      <w:r>
        <w:rPr>
          <w:rFonts w:hint="default" w:ascii="宋体" w:hAnsi="宋体" w:eastAsia="宋体"/>
          <w:color w:val="auto"/>
          <w:sz w:val="24"/>
          <w:szCs w:val="24"/>
        </w:rPr>
        <w:t xml:space="preserve">                            </w:t>
      </w:r>
    </w:p>
    <w:tbl>
      <w:tblPr>
        <w:tblStyle w:val="24"/>
        <w:tblW w:w="4465" w:type="pct"/>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3"/>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2518"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szCs w:val="24"/>
              </w:rPr>
            </w:pPr>
          </w:p>
          <w:p>
            <w:pPr>
              <w:spacing w:beforeLines="0" w:afterLines="0"/>
              <w:ind w:firstLine="840" w:firstLineChars="400"/>
              <w:rPr>
                <w:rFonts w:hint="default" w:ascii="宋体" w:hAnsi="Times New Roman" w:eastAsia="宋体"/>
                <w:color w:val="auto"/>
                <w:sz w:val="21"/>
                <w:szCs w:val="24"/>
              </w:rPr>
            </w:pPr>
            <w:r>
              <w:rPr>
                <w:rFonts w:hint="default" w:ascii="宋体" w:eastAsia="宋体"/>
                <w:color w:val="auto"/>
                <w:sz w:val="21"/>
                <w:szCs w:val="24"/>
              </w:rPr>
              <w:t>授权代理人身份证正面</w:t>
            </w:r>
          </w:p>
        </w:tc>
        <w:tc>
          <w:tcPr>
            <w:tcW w:w="2481"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szCs w:val="24"/>
              </w:rPr>
            </w:pPr>
          </w:p>
          <w:p>
            <w:pPr>
              <w:spacing w:beforeLines="0" w:afterLines="0"/>
              <w:ind w:firstLine="840" w:firstLineChars="400"/>
              <w:rPr>
                <w:rFonts w:hint="default"/>
                <w:color w:val="auto"/>
                <w:sz w:val="21"/>
                <w:szCs w:val="24"/>
              </w:rPr>
            </w:pPr>
            <w:r>
              <w:rPr>
                <w:rFonts w:hint="default" w:ascii="宋体" w:eastAsia="宋体"/>
                <w:color w:val="auto"/>
                <w:sz w:val="21"/>
                <w:szCs w:val="24"/>
              </w:rPr>
              <w:t>授权代理人身份证反面</w:t>
            </w:r>
          </w:p>
        </w:tc>
      </w:tr>
    </w:tbl>
    <w:p>
      <w:pPr>
        <w:widowControl/>
        <w:spacing w:beforeLines="0" w:afterLines="0" w:line="360" w:lineRule="auto"/>
        <w:jc w:val="right"/>
        <w:rPr>
          <w:rFonts w:hint="default" w:ascii="宋体" w:hAnsi="宋体" w:eastAsia="宋体"/>
          <w:color w:val="auto"/>
          <w:sz w:val="24"/>
          <w:szCs w:val="24"/>
        </w:rPr>
      </w:pPr>
    </w:p>
    <w:p>
      <w:pPr>
        <w:widowControl/>
        <w:spacing w:beforeLines="0" w:afterLines="0" w:line="360" w:lineRule="auto"/>
        <w:jc w:val="right"/>
        <w:rPr>
          <w:rFonts w:hint="default" w:ascii="宋体" w:hAnsi="宋体" w:eastAsia="宋体"/>
          <w:color w:val="auto"/>
          <w:sz w:val="24"/>
          <w:szCs w:val="24"/>
        </w:rPr>
      </w:pPr>
      <w:r>
        <w:rPr>
          <w:rFonts w:hint="default" w:ascii="宋体" w:hAnsi="宋体" w:eastAsia="宋体"/>
          <w:color w:val="auto"/>
          <w:sz w:val="24"/>
          <w:szCs w:val="24"/>
        </w:rPr>
        <w:t xml:space="preserve"> 日期：</w:t>
      </w:r>
      <w:r>
        <w:rPr>
          <w:rFonts w:hint="default" w:ascii="宋体" w:hAnsi="宋体" w:eastAsia="宋体"/>
          <w:color w:val="auto"/>
          <w:sz w:val="24"/>
          <w:szCs w:val="24"/>
          <w:u w:val="single"/>
        </w:rPr>
        <w:t xml:space="preserve">      </w:t>
      </w:r>
      <w:r>
        <w:rPr>
          <w:rFonts w:hint="default" w:ascii="宋体" w:hAnsi="宋体" w:eastAsia="宋体"/>
          <w:color w:val="auto"/>
          <w:sz w:val="24"/>
          <w:szCs w:val="24"/>
        </w:rPr>
        <w:t>年</w:t>
      </w:r>
      <w:r>
        <w:rPr>
          <w:rFonts w:hint="default" w:ascii="宋体" w:hAnsi="宋体" w:eastAsia="宋体"/>
          <w:color w:val="auto"/>
          <w:sz w:val="24"/>
          <w:szCs w:val="24"/>
          <w:u w:val="single"/>
        </w:rPr>
        <w:t xml:space="preserve">     </w:t>
      </w:r>
      <w:r>
        <w:rPr>
          <w:rFonts w:hint="default" w:ascii="宋体" w:hAnsi="宋体" w:eastAsia="宋体"/>
          <w:color w:val="auto"/>
          <w:sz w:val="24"/>
          <w:szCs w:val="24"/>
        </w:rPr>
        <w:t>月</w:t>
      </w:r>
      <w:r>
        <w:rPr>
          <w:rFonts w:hint="default" w:ascii="宋体" w:hAnsi="宋体" w:eastAsia="宋体"/>
          <w:color w:val="auto"/>
          <w:sz w:val="24"/>
          <w:szCs w:val="24"/>
          <w:u w:val="single"/>
        </w:rPr>
        <w:t xml:space="preserve">      </w:t>
      </w:r>
      <w:r>
        <w:rPr>
          <w:rFonts w:hint="default" w:ascii="宋体" w:hAnsi="宋体" w:eastAsia="宋体"/>
          <w:color w:val="auto"/>
          <w:sz w:val="24"/>
          <w:szCs w:val="24"/>
        </w:rPr>
        <w:t>日</w:t>
      </w:r>
    </w:p>
    <w:p>
      <w:pPr>
        <w:widowControl/>
        <w:spacing w:beforeLines="0" w:afterLines="0" w:line="360" w:lineRule="auto"/>
        <w:rPr>
          <w:rFonts w:hint="default" w:ascii="宋体" w:hAnsi="宋体" w:eastAsia="宋体"/>
          <w:color w:val="auto"/>
          <w:sz w:val="24"/>
          <w:szCs w:val="24"/>
        </w:rPr>
      </w:pPr>
    </w:p>
    <w:p>
      <w:pPr>
        <w:pStyle w:val="18"/>
        <w:jc w:val="center"/>
        <w:rPr>
          <w:rFonts w:hint="eastAsia" w:ascii="仿宋" w:hAnsi="仿宋" w:eastAsia="仿宋" w:cs="仿宋"/>
          <w:b/>
          <w:color w:val="auto"/>
          <w:sz w:val="30"/>
          <w:szCs w:val="30"/>
          <w:highlight w:val="none"/>
        </w:rPr>
      </w:pPr>
    </w:p>
    <w:p>
      <w:pPr>
        <w:pStyle w:val="2"/>
        <w:rPr>
          <w:rFonts w:hint="default" w:eastAsiaTheme="minorEastAsia"/>
          <w:lang w:val="en-US" w:eastAsia="zh-CN"/>
        </w:rPr>
      </w:pPr>
    </w:p>
    <w:p>
      <w:pPr>
        <w:spacing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投标函</w:t>
      </w:r>
    </w:p>
    <w:p>
      <w:pPr>
        <w:pStyle w:val="31"/>
        <w:spacing w:before="0" w:after="0"/>
        <w:ind w:firstLine="0"/>
        <w:rPr>
          <w:rFonts w:hint="default"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rPr>
        <w:t>致：</w:t>
      </w:r>
      <w:r>
        <w:rPr>
          <w:rFonts w:hint="eastAsia" w:ascii="宋体" w:hAnsi="宋体"/>
          <w:color w:val="auto"/>
          <w:kern w:val="2"/>
          <w:sz w:val="21"/>
          <w:szCs w:val="21"/>
          <w:highlight w:val="none"/>
          <w:u w:val="single"/>
          <w:lang w:val="en-US" w:eastAsia="zh-CN"/>
        </w:rPr>
        <w:t xml:space="preserve">             （招标人）</w:t>
      </w:r>
    </w:p>
    <w:p>
      <w:pPr>
        <w:pStyle w:val="31"/>
        <w:spacing w:before="0" w:after="0"/>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根据贵方的</w:t>
      </w:r>
      <w:r>
        <w:rPr>
          <w:rFonts w:hint="eastAsia" w:ascii="宋体" w:hAnsi="宋体"/>
          <w:color w:val="auto"/>
          <w:kern w:val="2"/>
          <w:sz w:val="21"/>
          <w:szCs w:val="21"/>
          <w:highlight w:val="none"/>
          <w:u w:val="single"/>
          <w:lang w:val="en-US" w:eastAsia="zh-CN"/>
        </w:rPr>
        <w:t xml:space="preserve">         </w:t>
      </w:r>
      <w:r>
        <w:rPr>
          <w:rFonts w:hint="eastAsia" w:ascii="宋体" w:hAnsi="宋体"/>
          <w:color w:val="auto"/>
          <w:kern w:val="2"/>
          <w:sz w:val="21"/>
          <w:szCs w:val="21"/>
          <w:highlight w:val="none"/>
          <w:u w:val="none"/>
          <w:lang w:val="en-US" w:eastAsia="zh-CN"/>
        </w:rPr>
        <w:t>项目的</w:t>
      </w:r>
      <w:r>
        <w:rPr>
          <w:rFonts w:hint="eastAsia" w:ascii="宋体" w:hAnsi="宋体"/>
          <w:color w:val="auto"/>
          <w:kern w:val="2"/>
          <w:sz w:val="21"/>
          <w:szCs w:val="21"/>
          <w:highlight w:val="none"/>
        </w:rPr>
        <w:t>招标文件，正式授权下述签字人_________________(姓名)代表我方______________（投标人的名称），全权处理本次项目投标的有关事宜。</w:t>
      </w:r>
    </w:p>
    <w:p>
      <w:pPr>
        <w:pStyle w:val="31"/>
        <w:spacing w:before="0" w:after="0"/>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据此函，__________签字人兹宣布同意如下：</w:t>
      </w:r>
    </w:p>
    <w:p>
      <w:pPr>
        <w:pStyle w:val="31"/>
        <w:spacing w:before="0" w:after="0"/>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1.按招标文件规定的各项要求，向买方提供所需货物与服务。</w:t>
      </w:r>
    </w:p>
    <w:p>
      <w:pPr>
        <w:pStyle w:val="31"/>
        <w:spacing w:before="0" w:after="0"/>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2</w:t>
      </w:r>
      <w:r>
        <w:rPr>
          <w:rFonts w:hint="eastAsia" w:ascii="宋体" w:hAnsi="宋体"/>
          <w:color w:val="auto"/>
          <w:kern w:val="2"/>
          <w:sz w:val="21"/>
          <w:szCs w:val="21"/>
          <w:highlight w:val="none"/>
        </w:rPr>
        <w:t>.我们已详细审核全部招标文件及其有效补充文件，我们知道必须放弃提出含糊不清或误解问题的权利。</w:t>
      </w:r>
    </w:p>
    <w:p>
      <w:pPr>
        <w:pStyle w:val="31"/>
        <w:spacing w:before="0" w:after="0"/>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3</w:t>
      </w:r>
      <w:r>
        <w:rPr>
          <w:rFonts w:hint="eastAsia" w:ascii="宋体" w:hAnsi="宋体"/>
          <w:color w:val="auto"/>
          <w:kern w:val="2"/>
          <w:sz w:val="21"/>
          <w:szCs w:val="21"/>
          <w:highlight w:val="none"/>
        </w:rPr>
        <w:t>.我们同意从规定的开标日期起遵循本投标文件，并在规定的投标有效期期满之前均具有约束力。</w:t>
      </w:r>
    </w:p>
    <w:p>
      <w:pPr>
        <w:pStyle w:val="31"/>
        <w:spacing w:before="0" w:after="0"/>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4</w:t>
      </w:r>
      <w:r>
        <w:rPr>
          <w:rFonts w:hint="eastAsia" w:ascii="宋体" w:hAnsi="宋体"/>
          <w:color w:val="auto"/>
          <w:kern w:val="2"/>
          <w:sz w:val="21"/>
          <w:szCs w:val="21"/>
          <w:highlight w:val="none"/>
        </w:rPr>
        <w:t>.如果在开标后规定的投标有效期内撤回投标或中标后拒绝签订合同，我们的投标保证金可不予退还。</w:t>
      </w:r>
    </w:p>
    <w:p>
      <w:pPr>
        <w:pStyle w:val="31"/>
        <w:spacing w:before="0" w:after="0"/>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5</w:t>
      </w:r>
      <w:r>
        <w:rPr>
          <w:rFonts w:hint="eastAsia" w:ascii="宋体" w:hAnsi="宋体"/>
          <w:color w:val="auto"/>
          <w:kern w:val="2"/>
          <w:sz w:val="21"/>
          <w:szCs w:val="21"/>
          <w:highlight w:val="none"/>
        </w:rPr>
        <w:t>.同意向贵方提供贵方可能另外要求的与投标有关的任何证据或资料，并保证我方已提供和将要提供的文件是真实的、准确的。</w:t>
      </w:r>
    </w:p>
    <w:p>
      <w:pPr>
        <w:pStyle w:val="31"/>
        <w:spacing w:before="0" w:after="0"/>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6</w:t>
      </w:r>
      <w:r>
        <w:rPr>
          <w:rFonts w:hint="eastAsia" w:ascii="宋体" w:hAnsi="宋体"/>
          <w:color w:val="auto"/>
          <w:kern w:val="2"/>
          <w:sz w:val="21"/>
          <w:szCs w:val="21"/>
          <w:highlight w:val="none"/>
        </w:rPr>
        <w:t>.一旦我方中标,我方将根据招标文件的规定，严格履行合同的责任和义务,并保证在招标文件规定的时间完成项目，交付买方验收、使用。</w:t>
      </w:r>
    </w:p>
    <w:p>
      <w:pPr>
        <w:pStyle w:val="31"/>
        <w:spacing w:before="0" w:after="0"/>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7</w:t>
      </w:r>
      <w:r>
        <w:rPr>
          <w:rFonts w:hint="eastAsia" w:ascii="宋体" w:hAnsi="宋体"/>
          <w:color w:val="auto"/>
          <w:kern w:val="2"/>
          <w:sz w:val="21"/>
          <w:szCs w:val="21"/>
          <w:highlight w:val="none"/>
        </w:rPr>
        <w:t>.与本投标有关的正式通讯地址为：</w:t>
      </w:r>
    </w:p>
    <w:p>
      <w:pPr>
        <w:pStyle w:val="31"/>
        <w:spacing w:before="0" w:after="0"/>
        <w:ind w:firstLine="478" w:firstLineChars="228"/>
        <w:rPr>
          <w:rFonts w:hint="eastAsia" w:ascii="宋体" w:hAnsi="宋体"/>
          <w:color w:val="auto"/>
          <w:kern w:val="2"/>
          <w:sz w:val="21"/>
          <w:szCs w:val="21"/>
          <w:highlight w:val="none"/>
        </w:rPr>
      </w:pPr>
      <w:r>
        <w:rPr>
          <w:rFonts w:hint="eastAsia" w:ascii="宋体" w:hAnsi="宋体"/>
          <w:color w:val="auto"/>
          <w:kern w:val="2"/>
          <w:sz w:val="21"/>
          <w:szCs w:val="21"/>
          <w:highlight w:val="none"/>
        </w:rPr>
        <w:t>地 址：</w:t>
      </w:r>
    </w:p>
    <w:p>
      <w:pPr>
        <w:pStyle w:val="31"/>
        <w:spacing w:before="0" w:after="0"/>
        <w:ind w:firstLine="478" w:firstLineChars="228"/>
        <w:rPr>
          <w:rFonts w:hint="eastAsia" w:ascii="宋体" w:hAnsi="宋体"/>
          <w:color w:val="auto"/>
          <w:kern w:val="2"/>
          <w:sz w:val="21"/>
          <w:szCs w:val="21"/>
          <w:highlight w:val="none"/>
        </w:rPr>
      </w:pPr>
      <w:r>
        <w:rPr>
          <w:rFonts w:hint="eastAsia" w:ascii="宋体" w:hAnsi="宋体"/>
          <w:color w:val="auto"/>
          <w:kern w:val="2"/>
          <w:sz w:val="21"/>
          <w:szCs w:val="21"/>
          <w:highlight w:val="none"/>
        </w:rPr>
        <w:t>邮 编：</w:t>
      </w:r>
    </w:p>
    <w:p>
      <w:pPr>
        <w:pStyle w:val="31"/>
        <w:spacing w:before="0" w:after="0"/>
        <w:ind w:firstLine="478" w:firstLineChars="228"/>
        <w:rPr>
          <w:rFonts w:hint="eastAsia" w:ascii="宋体" w:hAnsi="宋体"/>
          <w:color w:val="auto"/>
          <w:kern w:val="2"/>
          <w:sz w:val="21"/>
          <w:szCs w:val="21"/>
          <w:highlight w:val="none"/>
        </w:rPr>
      </w:pPr>
      <w:r>
        <w:rPr>
          <w:rFonts w:hint="eastAsia" w:ascii="宋体" w:hAnsi="宋体"/>
          <w:color w:val="auto"/>
          <w:kern w:val="2"/>
          <w:sz w:val="21"/>
          <w:szCs w:val="21"/>
          <w:highlight w:val="none"/>
        </w:rPr>
        <w:t xml:space="preserve">电 话： </w:t>
      </w:r>
    </w:p>
    <w:p>
      <w:pPr>
        <w:pStyle w:val="31"/>
        <w:spacing w:before="0" w:after="0"/>
        <w:ind w:firstLine="478" w:firstLineChars="228"/>
        <w:rPr>
          <w:rFonts w:hint="eastAsia" w:ascii="宋体" w:hAnsi="宋体"/>
          <w:color w:val="auto"/>
          <w:kern w:val="2"/>
          <w:sz w:val="21"/>
          <w:szCs w:val="21"/>
          <w:highlight w:val="none"/>
        </w:rPr>
      </w:pPr>
      <w:r>
        <w:rPr>
          <w:rFonts w:hint="eastAsia" w:ascii="宋体" w:hAnsi="宋体"/>
          <w:color w:val="auto"/>
          <w:kern w:val="2"/>
          <w:sz w:val="21"/>
          <w:szCs w:val="21"/>
          <w:highlight w:val="none"/>
        </w:rPr>
        <w:t xml:space="preserve">传 真： </w:t>
      </w:r>
    </w:p>
    <w:p>
      <w:pPr>
        <w:pStyle w:val="31"/>
        <w:spacing w:before="0" w:after="0"/>
        <w:ind w:firstLine="478" w:firstLineChars="228"/>
        <w:rPr>
          <w:rFonts w:hint="eastAsia" w:ascii="宋体" w:hAnsi="宋体"/>
          <w:color w:val="auto"/>
          <w:kern w:val="2"/>
          <w:sz w:val="21"/>
          <w:szCs w:val="21"/>
          <w:highlight w:val="none"/>
        </w:rPr>
      </w:pPr>
      <w:r>
        <w:rPr>
          <w:rFonts w:hint="eastAsia" w:ascii="宋体" w:hAnsi="宋体"/>
          <w:color w:val="auto"/>
          <w:kern w:val="2"/>
          <w:sz w:val="21"/>
          <w:szCs w:val="21"/>
          <w:highlight w:val="none"/>
        </w:rPr>
        <w:t>投标人开户行：</w:t>
      </w:r>
    </w:p>
    <w:p>
      <w:pPr>
        <w:pStyle w:val="31"/>
        <w:spacing w:before="0" w:after="0"/>
        <w:ind w:firstLine="478" w:firstLineChars="228"/>
        <w:rPr>
          <w:rFonts w:hint="eastAsia" w:ascii="宋体" w:hAnsi="宋体"/>
          <w:color w:val="auto"/>
          <w:kern w:val="2"/>
          <w:sz w:val="21"/>
          <w:szCs w:val="21"/>
          <w:highlight w:val="none"/>
        </w:rPr>
      </w:pPr>
      <w:r>
        <w:rPr>
          <w:rFonts w:hint="eastAsia" w:ascii="宋体" w:hAnsi="宋体"/>
          <w:color w:val="auto"/>
          <w:kern w:val="2"/>
          <w:sz w:val="21"/>
          <w:szCs w:val="21"/>
          <w:highlight w:val="none"/>
        </w:rPr>
        <w:t xml:space="preserve">账 户： </w:t>
      </w:r>
    </w:p>
    <w:p>
      <w:pPr>
        <w:pStyle w:val="31"/>
        <w:spacing w:before="0" w:after="0"/>
        <w:ind w:firstLine="478" w:firstLineChars="228"/>
        <w:rPr>
          <w:rFonts w:hint="eastAsia" w:ascii="宋体" w:hAnsi="宋体"/>
          <w:color w:val="auto"/>
          <w:kern w:val="2"/>
          <w:sz w:val="21"/>
          <w:szCs w:val="21"/>
          <w:highlight w:val="none"/>
        </w:rPr>
      </w:pPr>
      <w:r>
        <w:rPr>
          <w:rFonts w:hint="eastAsia" w:ascii="宋体" w:hAnsi="宋体"/>
          <w:color w:val="auto"/>
          <w:kern w:val="2"/>
          <w:sz w:val="21"/>
          <w:szCs w:val="21"/>
          <w:highlight w:val="none"/>
        </w:rPr>
        <w:t>行 号：</w:t>
      </w:r>
    </w:p>
    <w:p>
      <w:pPr>
        <w:pStyle w:val="31"/>
        <w:spacing w:before="0" w:after="0"/>
        <w:ind w:firstLine="478" w:firstLineChars="228"/>
        <w:rPr>
          <w:rFonts w:hint="eastAsia" w:ascii="宋体" w:hAnsi="宋体"/>
          <w:color w:val="auto"/>
          <w:kern w:val="2"/>
          <w:sz w:val="21"/>
          <w:szCs w:val="21"/>
          <w:highlight w:val="none"/>
        </w:rPr>
      </w:pPr>
      <w:r>
        <w:rPr>
          <w:rFonts w:hint="eastAsia" w:ascii="宋体" w:hAnsi="宋体"/>
          <w:color w:val="auto"/>
          <w:kern w:val="2"/>
          <w:sz w:val="21"/>
          <w:szCs w:val="21"/>
          <w:highlight w:val="none"/>
        </w:rPr>
        <w:t xml:space="preserve">法定代表人或授权代表（签字）： </w:t>
      </w:r>
    </w:p>
    <w:p>
      <w:pPr>
        <w:pStyle w:val="31"/>
        <w:spacing w:before="0" w:after="0"/>
        <w:ind w:firstLine="478" w:firstLineChars="228"/>
        <w:rPr>
          <w:rFonts w:hint="eastAsia" w:ascii="宋体" w:hAnsi="宋体"/>
          <w:color w:val="auto"/>
          <w:kern w:val="2"/>
          <w:sz w:val="21"/>
          <w:szCs w:val="21"/>
          <w:highlight w:val="none"/>
        </w:rPr>
      </w:pPr>
      <w:r>
        <w:rPr>
          <w:rFonts w:hint="eastAsia" w:ascii="宋体" w:hAnsi="宋体"/>
          <w:color w:val="auto"/>
          <w:kern w:val="2"/>
          <w:sz w:val="21"/>
          <w:szCs w:val="21"/>
          <w:highlight w:val="none"/>
        </w:rPr>
        <w:t xml:space="preserve">投标人名称（公章）： </w:t>
      </w:r>
    </w:p>
    <w:p>
      <w:pPr>
        <w:pStyle w:val="31"/>
        <w:spacing w:before="0" w:after="0"/>
        <w:ind w:firstLine="478" w:firstLineChars="228"/>
        <w:rPr>
          <w:rFonts w:hint="eastAsia" w:ascii="宋体" w:hAnsi="宋体"/>
          <w:color w:val="auto"/>
          <w:kern w:val="2"/>
          <w:sz w:val="21"/>
          <w:szCs w:val="21"/>
          <w:highlight w:val="none"/>
        </w:rPr>
      </w:pPr>
      <w:r>
        <w:rPr>
          <w:rFonts w:hint="eastAsia" w:ascii="宋体" w:hAnsi="宋体"/>
          <w:color w:val="auto"/>
          <w:kern w:val="2"/>
          <w:sz w:val="21"/>
          <w:szCs w:val="21"/>
          <w:highlight w:val="none"/>
        </w:rPr>
        <w:t>日 期：________年____月____日</w:t>
      </w:r>
    </w:p>
    <w:p>
      <w:pPr>
        <w:pStyle w:val="12"/>
        <w:numPr>
          <w:ilvl w:val="0"/>
          <w:numId w:val="0"/>
        </w:numPr>
        <w:tabs>
          <w:tab w:val="left" w:pos="420"/>
        </w:tabs>
        <w:snapToGrid w:val="0"/>
        <w:jc w:val="center"/>
        <w:textAlignment w:val="baselin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投标报价表</w:t>
      </w:r>
    </w:p>
    <w:p>
      <w:pPr>
        <w:pStyle w:val="19"/>
        <w:spacing w:line="360" w:lineRule="auto"/>
        <w:ind w:left="0" w:lef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项目名称：    </w: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11"/>
        <w:gridCol w:w="59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8" w:hRule="atLeast"/>
          <w:jc w:val="center"/>
        </w:trPr>
        <w:tc>
          <w:tcPr>
            <w:tcW w:w="1532" w:type="pct"/>
            <w:noWrap w:val="0"/>
            <w:vAlign w:val="center"/>
          </w:tcPr>
          <w:p>
            <w:pPr>
              <w:pStyle w:val="15"/>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tc>
        <w:tc>
          <w:tcPr>
            <w:tcW w:w="3468" w:type="pct"/>
            <w:noWrap w:val="0"/>
            <w:vAlign w:val="center"/>
          </w:tcPr>
          <w:p>
            <w:pPr>
              <w:adjustRightInd w:val="0"/>
              <w:snapToGrid w:val="0"/>
              <w:spacing w:after="20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b/>
                <w:color w:val="auto"/>
                <w:sz w:val="30"/>
                <w:szCs w:val="30"/>
                <w:highlight w:val="none"/>
              </w:rPr>
              <w:t xml:space="preserve">    投标报价表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8" w:hRule="atLeast"/>
          <w:jc w:val="center"/>
        </w:trPr>
        <w:tc>
          <w:tcPr>
            <w:tcW w:w="1532" w:type="pct"/>
            <w:noWrap w:val="0"/>
            <w:vAlign w:val="center"/>
          </w:tcPr>
          <w:p>
            <w:pPr>
              <w:adjustRightInd w:val="0"/>
              <w:snapToGrid w:val="0"/>
              <w:spacing w:after="20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项目负责人</w:t>
            </w:r>
          </w:p>
        </w:tc>
        <w:tc>
          <w:tcPr>
            <w:tcW w:w="3468" w:type="pct"/>
            <w:noWrap w:val="0"/>
            <w:vAlign w:val="center"/>
          </w:tcPr>
          <w:p>
            <w:pPr>
              <w:adjustRightInd w:val="0"/>
              <w:snapToGrid w:val="0"/>
              <w:spacing w:after="20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p>
            <w:pPr>
              <w:adjustRightInd w:val="0"/>
              <w:snapToGrid w:val="0"/>
              <w:spacing w:after="200" w:line="360" w:lineRule="auto"/>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身份证号码：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1" w:hRule="atLeast"/>
          <w:jc w:val="center"/>
        </w:trPr>
        <w:tc>
          <w:tcPr>
            <w:tcW w:w="1532" w:type="pct"/>
            <w:noWrap w:val="0"/>
            <w:vAlign w:val="center"/>
          </w:tcPr>
          <w:p>
            <w:pPr>
              <w:adjustRightInd w:val="0"/>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投标报价</w:t>
            </w:r>
          </w:p>
        </w:tc>
        <w:tc>
          <w:tcPr>
            <w:tcW w:w="3468" w:type="pct"/>
            <w:noWrap w:val="0"/>
            <w:vAlign w:val="center"/>
          </w:tcPr>
          <w:p>
            <w:pPr>
              <w:adjustRightInd w:val="0"/>
              <w:snapToGrid w:val="0"/>
              <w:spacing w:after="200" w:line="360" w:lineRule="auto"/>
              <w:jc w:val="both"/>
              <w:rPr>
                <w:rFonts w:hint="default" w:eastAsiaTheme="minorEastAsia"/>
                <w:u w:val="single"/>
                <w:lang w:val="en-US" w:eastAsia="zh-CN"/>
              </w:rPr>
            </w:pPr>
            <w:r>
              <w:rPr>
                <w:rFonts w:hint="eastAsia" w:ascii="仿宋" w:hAnsi="仿宋" w:eastAsia="仿宋" w:cs="仿宋"/>
                <w:color w:val="auto"/>
                <w:szCs w:val="21"/>
                <w:highlight w:val="none"/>
                <w:lang w:val="en-US" w:eastAsia="zh-CN"/>
              </w:rPr>
              <w:t>保费</w:t>
            </w:r>
            <w:r>
              <w:rPr>
                <w:rFonts w:hint="eastAsia" w:ascii="仿宋" w:hAnsi="仿宋" w:eastAsia="仿宋" w:cs="仿宋"/>
                <w:i/>
                <w:iCs/>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元每人每次每年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1532" w:type="pct"/>
            <w:noWrap w:val="0"/>
            <w:vAlign w:val="center"/>
          </w:tcPr>
          <w:p>
            <w:pPr>
              <w:adjustRightInd w:val="0"/>
              <w:snapToGrid w:val="0"/>
              <w:spacing w:after="20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3468" w:type="pct"/>
            <w:noWrap w:val="0"/>
            <w:vAlign w:val="center"/>
          </w:tcPr>
          <w:p>
            <w:pPr>
              <w:adjustRightInd w:val="0"/>
              <w:snapToGrid w:val="0"/>
              <w:spacing w:after="200" w:line="360"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指定保险生效时间为</w:t>
            </w:r>
            <w:r>
              <w:rPr>
                <w:rFonts w:hint="eastAsia" w:ascii="仿宋" w:hAnsi="仿宋" w:eastAsia="仿宋" w:cs="仿宋"/>
                <w:color w:val="auto"/>
                <w:szCs w:val="21"/>
                <w:highlight w:val="none"/>
                <w:lang w:val="en-US" w:eastAsia="zh-CN"/>
              </w:rPr>
              <w:t>2022年5月1日</w:t>
            </w:r>
          </w:p>
        </w:tc>
      </w:tr>
    </w:tbl>
    <w:p>
      <w:pPr>
        <w:spacing w:line="360" w:lineRule="auto"/>
        <w:rPr>
          <w:rFonts w:hint="eastAsia" w:ascii="仿宋" w:hAnsi="仿宋" w:eastAsia="仿宋" w:cs="仿宋"/>
          <w:color w:val="auto"/>
          <w:szCs w:val="21"/>
          <w:highlight w:val="none"/>
        </w:rPr>
      </w:pP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法定代表人或者授权代表（签字或盖章）：                    </w: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全称（盖章）：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日期：</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年   月    日</w:t>
      </w:r>
    </w:p>
    <w:p>
      <w:pPr>
        <w:pStyle w:val="13"/>
        <w:ind w:firstLine="0"/>
        <w:jc w:val="center"/>
        <w:rPr>
          <w:rFonts w:hint="eastAsia" w:ascii="仿宋" w:hAnsi="仿宋" w:eastAsia="仿宋" w:cs="仿宋"/>
          <w:b/>
          <w:color w:val="auto"/>
          <w:sz w:val="30"/>
          <w:szCs w:val="30"/>
          <w:highlight w:val="none"/>
          <w:lang w:val="zh-CN"/>
        </w:rPr>
      </w:pPr>
    </w:p>
    <w:p>
      <w:pPr>
        <w:pStyle w:val="13"/>
        <w:ind w:firstLine="0"/>
        <w:jc w:val="center"/>
        <w:rPr>
          <w:rFonts w:hint="eastAsia" w:ascii="仿宋" w:hAnsi="仿宋" w:eastAsia="仿宋" w:cs="仿宋"/>
          <w:b/>
          <w:color w:val="auto"/>
          <w:sz w:val="30"/>
          <w:szCs w:val="30"/>
          <w:highlight w:val="none"/>
          <w:lang w:val="zh-CN"/>
        </w:rPr>
      </w:pPr>
    </w:p>
    <w:p>
      <w:pPr>
        <w:pStyle w:val="13"/>
        <w:ind w:firstLine="0"/>
        <w:jc w:val="center"/>
        <w:rPr>
          <w:rFonts w:hint="eastAsia" w:ascii="仿宋" w:hAnsi="仿宋" w:eastAsia="仿宋" w:cs="仿宋"/>
          <w:b/>
          <w:color w:val="auto"/>
          <w:sz w:val="30"/>
          <w:szCs w:val="30"/>
          <w:highlight w:val="none"/>
          <w:lang w:val="zh-CN"/>
        </w:rPr>
      </w:pPr>
    </w:p>
    <w:p>
      <w:pPr>
        <w:pStyle w:val="13"/>
        <w:ind w:firstLine="0"/>
        <w:jc w:val="center"/>
        <w:rPr>
          <w:rFonts w:hint="eastAsia" w:ascii="仿宋" w:hAnsi="仿宋" w:eastAsia="仿宋" w:cs="仿宋"/>
          <w:b/>
          <w:color w:val="auto"/>
          <w:sz w:val="30"/>
          <w:szCs w:val="30"/>
          <w:highlight w:val="none"/>
          <w:lang w:val="zh-CN"/>
        </w:rPr>
      </w:pPr>
    </w:p>
    <w:p>
      <w:pPr>
        <w:pStyle w:val="13"/>
        <w:ind w:firstLine="0"/>
        <w:jc w:val="center"/>
        <w:rPr>
          <w:rFonts w:hint="eastAsia" w:ascii="仿宋" w:hAnsi="仿宋" w:eastAsia="仿宋" w:cs="仿宋"/>
          <w:b/>
          <w:color w:val="auto"/>
          <w:sz w:val="30"/>
          <w:szCs w:val="30"/>
          <w:highlight w:val="none"/>
          <w:lang w:val="zh-CN"/>
        </w:rPr>
      </w:pPr>
    </w:p>
    <w:p>
      <w:pPr>
        <w:pStyle w:val="13"/>
        <w:ind w:firstLine="0"/>
        <w:jc w:val="center"/>
        <w:rPr>
          <w:rFonts w:hint="eastAsia" w:ascii="仿宋" w:hAnsi="仿宋" w:eastAsia="仿宋" w:cs="仿宋"/>
          <w:b/>
          <w:color w:val="auto"/>
          <w:sz w:val="30"/>
          <w:szCs w:val="30"/>
          <w:highlight w:val="none"/>
          <w:lang w:val="zh-CN"/>
        </w:rPr>
      </w:pPr>
    </w:p>
    <w:p>
      <w:pPr>
        <w:spacing w:line="360" w:lineRule="auto"/>
        <w:jc w:val="center"/>
        <w:rPr>
          <w:rFonts w:hint="eastAsia" w:ascii="宋体" w:hAnsi="宋体"/>
          <w:b/>
          <w:bCs/>
          <w:color w:val="auto"/>
          <w:szCs w:val="21"/>
          <w:highlight w:val="none"/>
        </w:rPr>
      </w:pPr>
      <w:r>
        <w:rPr>
          <w:rFonts w:hint="eastAsia" w:ascii="仿宋" w:hAnsi="仿宋" w:eastAsia="仿宋" w:cs="仿宋"/>
          <w:color w:val="auto"/>
          <w:highlight w:val="none"/>
        </w:rPr>
        <w:br w:type="page"/>
      </w:r>
    </w:p>
    <w:p>
      <w:pPr>
        <w:pStyle w:val="3"/>
        <w:ind w:left="0" w:leftChars="0" w:firstLine="0" w:firstLineChars="0"/>
        <w:rPr>
          <w:rFonts w:hint="default"/>
          <w:lang w:val="en-US" w:eastAsia="zh-CN"/>
        </w:rPr>
      </w:pPr>
    </w:p>
    <w:p>
      <w:pPr>
        <w:keepNext w:val="0"/>
        <w:keepLines w:val="0"/>
        <w:widowControl/>
        <w:suppressLineNumbers w:val="0"/>
        <w:jc w:val="center"/>
      </w:pPr>
      <w:r>
        <w:rPr>
          <w:rFonts w:ascii="黑体" w:hAnsi="宋体" w:eastAsia="黑体" w:cs="黑体"/>
          <w:b/>
          <w:bCs/>
          <w:color w:val="000000"/>
          <w:kern w:val="0"/>
          <w:sz w:val="31"/>
          <w:szCs w:val="31"/>
          <w:lang w:val="en-US" w:eastAsia="zh-CN" w:bidi="ar"/>
        </w:rPr>
        <w:t>服务应答表</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项目名称：</w:t>
      </w:r>
    </w:p>
    <w:p>
      <w:pPr>
        <w:pStyle w:val="2"/>
        <w:rPr>
          <w:rFonts w:hint="eastAsia"/>
          <w:lang w:val="en-US" w:eastAsia="zh-CN"/>
        </w:rPr>
      </w:pP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439"/>
        <w:gridCol w:w="2439"/>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7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序号</w:t>
            </w:r>
          </w:p>
        </w:tc>
        <w:tc>
          <w:tcPr>
            <w:tcW w:w="20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lang w:eastAsia="zh-CN"/>
              </w:rPr>
            </w:pPr>
            <w:r>
              <w:rPr>
                <w:rFonts w:hint="eastAsia" w:ascii="宋体" w:hAnsi="宋体" w:cs="宋体"/>
                <w:color w:val="auto"/>
                <w:sz w:val="24"/>
                <w:szCs w:val="24"/>
              </w:rPr>
              <w:t>招标文件</w:t>
            </w:r>
            <w:r>
              <w:rPr>
                <w:rFonts w:hint="eastAsia" w:ascii="宋体" w:hAnsi="宋体" w:cs="宋体"/>
                <w:color w:val="auto"/>
                <w:sz w:val="24"/>
                <w:szCs w:val="24"/>
                <w:lang w:eastAsia="zh-CN"/>
              </w:rPr>
              <w:t>项目需求</w:t>
            </w:r>
          </w:p>
        </w:tc>
        <w:tc>
          <w:tcPr>
            <w:tcW w:w="14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lang w:eastAsia="zh-CN"/>
              </w:rPr>
            </w:pPr>
            <w:r>
              <w:rPr>
                <w:rFonts w:hint="eastAsia" w:ascii="宋体" w:hAnsi="宋体" w:cs="宋体"/>
                <w:color w:val="auto"/>
                <w:sz w:val="24"/>
                <w:szCs w:val="24"/>
              </w:rPr>
              <w:t>投标</w:t>
            </w:r>
            <w:r>
              <w:rPr>
                <w:rFonts w:hint="eastAsia" w:ascii="宋体" w:hAnsi="宋体" w:cs="宋体"/>
                <w:color w:val="auto"/>
                <w:sz w:val="24"/>
                <w:szCs w:val="24"/>
                <w:lang w:eastAsia="zh-CN"/>
              </w:rPr>
              <w:t>文件的应答</w:t>
            </w:r>
          </w:p>
        </w:tc>
        <w:tc>
          <w:tcPr>
            <w:tcW w:w="10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color w:val="auto"/>
                <w:sz w:val="24"/>
                <w:szCs w:val="24"/>
                <w:lang w:eastAsia="zh-CN"/>
              </w:rPr>
            </w:pPr>
            <w:r>
              <w:rPr>
                <w:rFonts w:hint="eastAsia" w:ascii="宋体" w:hAnsi="宋体" w:cs="宋体"/>
                <w:color w:val="auto"/>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71"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c>
          <w:tcPr>
            <w:tcW w:w="1431"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c>
          <w:tcPr>
            <w:tcW w:w="1078"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71"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c>
          <w:tcPr>
            <w:tcW w:w="1431"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c>
          <w:tcPr>
            <w:tcW w:w="1078"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71"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c>
          <w:tcPr>
            <w:tcW w:w="1431"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c>
          <w:tcPr>
            <w:tcW w:w="1078"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71"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c>
          <w:tcPr>
            <w:tcW w:w="1431"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c>
          <w:tcPr>
            <w:tcW w:w="1078"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71"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c>
          <w:tcPr>
            <w:tcW w:w="1431"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c>
          <w:tcPr>
            <w:tcW w:w="1078"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71"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c>
          <w:tcPr>
            <w:tcW w:w="1431"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c>
          <w:tcPr>
            <w:tcW w:w="1078"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4"/>
                <w:szCs w:val="24"/>
              </w:rPr>
            </w:pPr>
          </w:p>
        </w:tc>
      </w:tr>
    </w:tbl>
    <w:p>
      <w:pPr>
        <w:pStyle w:val="2"/>
        <w:ind w:left="0" w:leftChars="0" w:firstLine="0" w:firstLineChars="0"/>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1、以上表格格式行、列可增减。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2、供应商必须把招标项目的全部项目需求参数列入此表，若未在上表中声明响应情况，视为完全响应不存在任何偏离。 </w:t>
      </w:r>
    </w:p>
    <w:p>
      <w:pPr>
        <w:pStyle w:val="2"/>
        <w:ind w:left="0" w:leftChars="0" w:firstLine="0" w:firstLineChars="0"/>
        <w:rPr>
          <w:rFonts w:hint="default"/>
          <w:lang w:val="en-US"/>
        </w:rPr>
      </w:pPr>
      <w:r>
        <w:rPr>
          <w:rFonts w:hint="eastAsia" w:eastAsia="宋体" w:cs="宋体"/>
          <w:color w:val="000000"/>
          <w:kern w:val="0"/>
          <w:sz w:val="24"/>
          <w:szCs w:val="24"/>
          <w:lang w:val="en-US" w:eastAsia="zh-CN" w:bidi="ar"/>
        </w:rPr>
        <w:t>3、请对应招标文件2.项目需求中保费、相关服务进行应答，并附对应保险条款</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4、供应商必须不得虚假响应，凡经查实，将取消其中标资格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投标人名称： （单位公章）。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法定代表人或授权代表（签字或加盖个人名章）：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日 期：</w:t>
      </w:r>
    </w:p>
    <w:p>
      <w:pPr>
        <w:pStyle w:val="2"/>
        <w:rPr>
          <w:rFonts w:hint="default"/>
          <w:lang w:val="en-US" w:eastAsia="zh-CN"/>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swiss"/>
    <w:pitch w:val="default"/>
    <w:sig w:usb0="E10022FF" w:usb1="C000E47F" w:usb2="00000029" w:usb3="00000000" w:csb0="200001DF" w:csb1="2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hint="eastAsia" w:ascii="宋体" w:hAnsi="宋体" w:eastAsia="宋体" w:cs="宋体"/>
        <w:b/>
        <w:bCs/>
        <w:sz w:val="28"/>
        <w:szCs w:val="2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hint="eastAsia" w:ascii="宋体" w:hAnsi="宋体" w:eastAsia="宋体" w:cs="宋体"/>
        <w:b/>
        <w:bCs/>
        <w:sz w:val="28"/>
        <w:szCs w:val="28"/>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hint="eastAsia" w:ascii="宋体" w:hAnsi="宋体" w:eastAsia="宋体" w:cs="宋体"/>
        <w:b/>
        <w:bCs/>
        <w:sz w:val="28"/>
        <w:szCs w:val="2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7"/>
      <w:lvlText w:val=""/>
      <w:lvlJc w:val="left"/>
      <w:pPr>
        <w:tabs>
          <w:tab w:val="left" w:pos="780"/>
        </w:tabs>
        <w:ind w:left="780" w:leftChars="200" w:hanging="360" w:hangingChars="200"/>
      </w:pPr>
      <w:rPr>
        <w:rFonts w:hint="default" w:ascii="Wingdings" w:hAnsi="Wingdings"/>
      </w:rPr>
    </w:lvl>
  </w:abstractNum>
  <w:abstractNum w:abstractNumId="1">
    <w:nsid w:val="28053F25"/>
    <w:multiLevelType w:val="singleLevel"/>
    <w:tmpl w:val="28053F25"/>
    <w:lvl w:ilvl="0" w:tentative="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46334F"/>
    <w:rsid w:val="005F265F"/>
    <w:rsid w:val="006C037C"/>
    <w:rsid w:val="008A2FF6"/>
    <w:rsid w:val="008B7B1C"/>
    <w:rsid w:val="008C7B65"/>
    <w:rsid w:val="00A56CBD"/>
    <w:rsid w:val="00B23D28"/>
    <w:rsid w:val="00D12300"/>
    <w:rsid w:val="00D448EC"/>
    <w:rsid w:val="00F07A24"/>
    <w:rsid w:val="03D73A0F"/>
    <w:rsid w:val="05CD35F1"/>
    <w:rsid w:val="073766CD"/>
    <w:rsid w:val="09511E10"/>
    <w:rsid w:val="0A3B0120"/>
    <w:rsid w:val="162C5BDF"/>
    <w:rsid w:val="16BA5332"/>
    <w:rsid w:val="17EF174E"/>
    <w:rsid w:val="1E504BC0"/>
    <w:rsid w:val="20015221"/>
    <w:rsid w:val="20B07BDF"/>
    <w:rsid w:val="257D527F"/>
    <w:rsid w:val="258A1FA0"/>
    <w:rsid w:val="275741FD"/>
    <w:rsid w:val="2EDD6D8B"/>
    <w:rsid w:val="33BB70EE"/>
    <w:rsid w:val="38B92A66"/>
    <w:rsid w:val="38F968D7"/>
    <w:rsid w:val="394E4259"/>
    <w:rsid w:val="3E2756FA"/>
    <w:rsid w:val="42B14D28"/>
    <w:rsid w:val="47620B70"/>
    <w:rsid w:val="52185138"/>
    <w:rsid w:val="53F00632"/>
    <w:rsid w:val="5C836F26"/>
    <w:rsid w:val="5D6B215C"/>
    <w:rsid w:val="622362FF"/>
    <w:rsid w:val="63684040"/>
    <w:rsid w:val="6F9C4A96"/>
    <w:rsid w:val="713A651A"/>
    <w:rsid w:val="7A803B94"/>
    <w:rsid w:val="7DB37190"/>
    <w:rsid w:val="7E722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nhideWhenUsed="0" w:uiPriority="0" w:semiHidden="0"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10">
    <w:name w:val="heading 1"/>
    <w:basedOn w:val="11"/>
    <w:next w:val="11"/>
    <w:qFormat/>
    <w:uiPriority w:val="0"/>
    <w:pPr>
      <w:keepNext/>
      <w:keepLines/>
      <w:jc w:val="center"/>
      <w:outlineLvl w:val="0"/>
    </w:pPr>
    <w:rPr>
      <w:rFonts w:eastAsia="仿宋_GB2312"/>
      <w:b/>
      <w:kern w:val="44"/>
      <w:sz w:val="32"/>
    </w:rPr>
  </w:style>
  <w:style w:type="paragraph" w:styleId="12">
    <w:name w:val="heading 2"/>
    <w:basedOn w:val="1"/>
    <w:next w:val="13"/>
    <w:qFormat/>
    <w:uiPriority w:val="99"/>
    <w:pPr>
      <w:keepNext/>
      <w:keepLines/>
      <w:spacing w:before="260" w:after="260" w:line="413" w:lineRule="auto"/>
      <w:outlineLvl w:val="1"/>
    </w:pPr>
    <w:rPr>
      <w:rFonts w:ascii="Arial" w:hAnsi="Arial" w:eastAsia="黑体"/>
      <w:b/>
      <w:kern w:val="0"/>
      <w:sz w:val="32"/>
      <w:szCs w:val="20"/>
    </w:rPr>
  </w:style>
  <w:style w:type="paragraph" w:styleId="14">
    <w:name w:val="heading 3"/>
    <w:basedOn w:val="1"/>
    <w:next w:val="1"/>
    <w:qFormat/>
    <w:uiPriority w:val="0"/>
    <w:pPr>
      <w:keepNext/>
      <w:keepLines/>
      <w:spacing w:line="460" w:lineRule="exact"/>
      <w:ind w:firstLine="200" w:firstLineChars="200"/>
      <w:jc w:val="left"/>
      <w:outlineLvl w:val="2"/>
    </w:pPr>
    <w:rPr>
      <w:rFonts w:eastAsia="仿宋_GB2312"/>
      <w:b/>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next w:val="3"/>
    <w:qFormat/>
    <w:uiPriority w:val="0"/>
    <w:pPr>
      <w:autoSpaceDE w:val="0"/>
      <w:autoSpaceDN w:val="0"/>
      <w:spacing w:line="360" w:lineRule="auto"/>
      <w:ind w:firstLine="200" w:firstLineChars="200"/>
    </w:pPr>
    <w:rPr>
      <w:rFonts w:ascii="宋体" w:hAnsi="宋体"/>
      <w:kern w:val="0"/>
      <w:szCs w:val="28"/>
    </w:rPr>
  </w:style>
  <w:style w:type="paragraph" w:customStyle="1" w:styleId="3">
    <w:name w:val="Char Char Char Char Char Char Char Char Char"/>
    <w:basedOn w:val="1"/>
    <w:next w:val="4"/>
    <w:qFormat/>
    <w:uiPriority w:val="99"/>
    <w:pPr>
      <w:ind w:left="360" w:firstLine="5784"/>
    </w:pPr>
  </w:style>
  <w:style w:type="paragraph" w:customStyle="1" w:styleId="4">
    <w:name w:val="正文文本 21"/>
    <w:basedOn w:val="1"/>
    <w:next w:val="5"/>
    <w:qFormat/>
    <w:uiPriority w:val="99"/>
    <w:pPr>
      <w:widowControl/>
      <w:autoSpaceDE w:val="0"/>
      <w:autoSpaceDN w:val="0"/>
      <w:ind w:left="720" w:firstLine="5680"/>
    </w:pPr>
  </w:style>
  <w:style w:type="paragraph" w:customStyle="1" w:styleId="5">
    <w:name w:val="默认段落字体 Para Char Char Char Char Char Char Char"/>
    <w:basedOn w:val="1"/>
    <w:next w:val="6"/>
    <w:qFormat/>
    <w:uiPriority w:val="99"/>
    <w:pPr>
      <w:ind w:firstLine="200" w:firstLineChars="200"/>
    </w:pPr>
    <w:rPr>
      <w:rFonts w:cs="Arial"/>
    </w:rPr>
  </w:style>
  <w:style w:type="paragraph" w:customStyle="1" w:styleId="6">
    <w:name w:val="样式 首行缩进:  2 字符"/>
    <w:basedOn w:val="1"/>
    <w:next w:val="7"/>
    <w:qFormat/>
    <w:uiPriority w:val="99"/>
    <w:pPr>
      <w:spacing w:line="360" w:lineRule="auto"/>
      <w:ind w:left="480" w:firstLine="5856"/>
    </w:pPr>
  </w:style>
  <w:style w:type="paragraph" w:customStyle="1" w:styleId="7">
    <w:name w:val="样式 段后: 0.25 行"/>
    <w:basedOn w:val="1"/>
    <w:next w:val="8"/>
    <w:qFormat/>
    <w:uiPriority w:val="99"/>
    <w:pPr>
      <w:widowControl/>
      <w:spacing w:line="300" w:lineRule="auto"/>
      <w:ind w:left="420" w:firstLine="5796"/>
    </w:pPr>
  </w:style>
  <w:style w:type="paragraph" w:customStyle="1" w:styleId="8">
    <w:name w:val="正文 New New New New New New New New New New New New New New"/>
    <w:next w:val="9"/>
    <w:qFormat/>
    <w:uiPriority w:val="99"/>
    <w:pPr>
      <w:widowControl w:val="0"/>
      <w:ind w:firstLine="2048"/>
      <w:jc w:val="both"/>
    </w:pPr>
    <w:rPr>
      <w:rFonts w:ascii="Calibri" w:hAnsi="Calibri" w:eastAsia="宋体" w:cs="Times New Roman"/>
      <w:lang w:val="en-US" w:eastAsia="zh-CN" w:bidi="ar-SA"/>
    </w:rPr>
  </w:style>
  <w:style w:type="paragraph" w:styleId="9">
    <w:name w:val="toc 9"/>
    <w:basedOn w:val="1"/>
    <w:next w:val="1"/>
    <w:uiPriority w:val="0"/>
    <w:pPr>
      <w:ind w:left="3360" w:leftChars="1600"/>
    </w:pPr>
    <w:rPr>
      <w:rFonts w:ascii="Calibri" w:hAnsi="Calibri"/>
    </w:rPr>
  </w:style>
  <w:style w:type="paragraph" w:styleId="11">
    <w:name w:val="Block Text"/>
    <w:basedOn w:val="1"/>
    <w:qFormat/>
    <w:uiPriority w:val="0"/>
    <w:pPr>
      <w:spacing w:after="120" w:afterLines="0"/>
      <w:ind w:left="1440" w:leftChars="700" w:right="1440" w:rightChars="700"/>
    </w:pPr>
  </w:style>
  <w:style w:type="paragraph" w:styleId="13">
    <w:name w:val="Normal Indent"/>
    <w:basedOn w:val="1"/>
    <w:uiPriority w:val="0"/>
    <w:pPr>
      <w:ind w:firstLine="420"/>
    </w:pPr>
  </w:style>
  <w:style w:type="paragraph" w:styleId="15">
    <w:name w:val="Body Text"/>
    <w:basedOn w:val="1"/>
    <w:qFormat/>
    <w:uiPriority w:val="0"/>
    <w:rPr>
      <w:rFonts w:ascii="宋体"/>
      <w:sz w:val="28"/>
    </w:rPr>
  </w:style>
  <w:style w:type="paragraph" w:styleId="16">
    <w:name w:val="Body Text Indent"/>
    <w:basedOn w:val="1"/>
    <w:next w:val="1"/>
    <w:uiPriority w:val="99"/>
    <w:pPr>
      <w:tabs>
        <w:tab w:val="left" w:pos="0"/>
        <w:tab w:val="left" w:pos="993"/>
        <w:tab w:val="left" w:pos="1134"/>
      </w:tabs>
      <w:spacing w:line="500" w:lineRule="exact"/>
      <w:ind w:firstLine="567"/>
    </w:pPr>
    <w:rPr>
      <w:rFonts w:ascii="宋体" w:hAnsi="Calibri"/>
      <w:sz w:val="28"/>
    </w:rPr>
  </w:style>
  <w:style w:type="paragraph" w:styleId="17">
    <w:name w:val="List Bullet 2"/>
    <w:basedOn w:val="1"/>
    <w:unhideWhenUsed/>
    <w:qFormat/>
    <w:uiPriority w:val="99"/>
    <w:pPr>
      <w:numPr>
        <w:ilvl w:val="0"/>
        <w:numId w:val="1"/>
      </w:numPr>
      <w:contextualSpacing/>
    </w:pPr>
    <w:rPr>
      <w:rFonts w:ascii="Calibri" w:hAnsi="Calibri" w:eastAsia="宋体" w:cs="Times New Roman"/>
    </w:rPr>
  </w:style>
  <w:style w:type="paragraph" w:styleId="18">
    <w:name w:val="Plain Text"/>
    <w:basedOn w:val="1"/>
    <w:qFormat/>
    <w:uiPriority w:val="99"/>
    <w:rPr>
      <w:rFonts w:ascii="宋体" w:hAnsi="Courier New"/>
      <w:sz w:val="28"/>
    </w:rPr>
  </w:style>
  <w:style w:type="paragraph" w:styleId="19">
    <w:name w:val="Date"/>
    <w:basedOn w:val="1"/>
    <w:next w:val="1"/>
    <w:qFormat/>
    <w:uiPriority w:val="0"/>
    <w:pPr>
      <w:ind w:left="100" w:leftChars="2500"/>
    </w:pPr>
  </w:style>
  <w:style w:type="paragraph" w:styleId="20">
    <w:name w:val="footer"/>
    <w:basedOn w:val="1"/>
    <w:link w:val="29"/>
    <w:unhideWhenUsed/>
    <w:qFormat/>
    <w:uiPriority w:val="99"/>
    <w:pPr>
      <w:tabs>
        <w:tab w:val="center" w:pos="4153"/>
        <w:tab w:val="right" w:pos="8306"/>
      </w:tabs>
      <w:snapToGrid w:val="0"/>
      <w:jc w:val="left"/>
    </w:pPr>
    <w:rPr>
      <w:sz w:val="18"/>
      <w:szCs w:val="18"/>
    </w:rPr>
  </w:style>
  <w:style w:type="paragraph" w:styleId="21">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HTML Preformatted"/>
    <w:basedOn w:val="1"/>
    <w:qFormat/>
    <w:uiPriority w:val="0"/>
    <w:rPr>
      <w:rFonts w:ascii="Courier New" w:hAnsi="Courier New"/>
      <w:sz w:val="20"/>
    </w:rPr>
  </w:style>
  <w:style w:type="paragraph" w:styleId="23">
    <w:name w:val="Body Text First Indent 2"/>
    <w:basedOn w:val="16"/>
    <w:next w:val="1"/>
    <w:qFormat/>
    <w:uiPriority w:val="0"/>
    <w:pPr>
      <w:ind w:firstLine="42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customStyle="1" w:styleId="28">
    <w:name w:val="页眉 字符"/>
    <w:basedOn w:val="26"/>
    <w:link w:val="21"/>
    <w:qFormat/>
    <w:uiPriority w:val="99"/>
    <w:rPr>
      <w:sz w:val="18"/>
      <w:szCs w:val="18"/>
    </w:rPr>
  </w:style>
  <w:style w:type="character" w:customStyle="1" w:styleId="29">
    <w:name w:val="页脚 字符"/>
    <w:basedOn w:val="26"/>
    <w:link w:val="20"/>
    <w:qFormat/>
    <w:uiPriority w:val="99"/>
    <w:rPr>
      <w:sz w:val="18"/>
      <w:szCs w:val="18"/>
    </w:rPr>
  </w:style>
  <w:style w:type="paragraph" w:customStyle="1" w:styleId="30">
    <w:name w:val="Plain Text"/>
    <w:basedOn w:val="1"/>
    <w:qFormat/>
    <w:uiPriority w:val="0"/>
    <w:rPr>
      <w:rFonts w:ascii="宋体" w:hAnsi="Courier New"/>
      <w:sz w:val="28"/>
    </w:rPr>
  </w:style>
  <w:style w:type="paragraph" w:customStyle="1" w:styleId="3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4386</Words>
  <Characters>4752</Characters>
  <Lines>23</Lines>
  <Paragraphs>6</Paragraphs>
  <TotalTime>4</TotalTime>
  <ScaleCrop>false</ScaleCrop>
  <LinksUpToDate>false</LinksUpToDate>
  <CharactersWithSpaces>5940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2022-01-25T02:43:00Z</dcterms:created>
  <dc:creator>金 剑青</dc:creator>
  <cp:lastModifiedBy>绿的棉花糖</cp:lastModifiedBy>
  <cp:lastPrinted>2022-04-14T00:51:00Z</cp:lastPrinted>
  <dcterms:modified xsi:type="dcterms:W3CDTF">2022-04-15T06:40:20Z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5908E1974E77425A8A80950856B667B3</vt:lpwstr>
  </property>
</Properties>
</file>